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3FCA5" w14:textId="0B7E7EA9" w:rsidR="009B7F44" w:rsidRPr="006B2DC4" w:rsidRDefault="006B2DC4" w:rsidP="009B7F44">
      <w:pPr>
        <w:jc w:val="center"/>
        <w:rPr>
          <w:rFonts w:ascii="Arial" w:hAnsi="Arial" w:cs="Arial"/>
          <w:sz w:val="24"/>
          <w:szCs w:val="24"/>
          <w:lang w:val="mn-MN"/>
        </w:rPr>
      </w:pPr>
      <w:r w:rsidRPr="006B2DC4">
        <w:rPr>
          <w:rFonts w:ascii="Arial" w:hAnsi="Arial" w:cs="Arial"/>
          <w:sz w:val="24"/>
          <w:szCs w:val="24"/>
          <w:lang w:val="mn-MN"/>
        </w:rPr>
        <w:t xml:space="preserve">ЗАСАГ ДАРГЫН ЭРХЛЭХ АСУУДЛЫН ХҮРЭЭНИЙ АГЕНТЛАГ </w:t>
      </w:r>
      <w:r w:rsidR="00B944AF" w:rsidRPr="006B2DC4">
        <w:rPr>
          <w:rFonts w:ascii="Arial" w:hAnsi="Arial" w:cs="Arial"/>
          <w:sz w:val="24"/>
          <w:szCs w:val="24"/>
          <w:lang w:val="mn-MN"/>
        </w:rPr>
        <w:t>ХУДАЛДАН АВАХ АЖИЛЛАГААНЫ ГАЗ</w:t>
      </w:r>
      <w:r w:rsidR="00C16F02" w:rsidRPr="006B2DC4">
        <w:rPr>
          <w:rFonts w:ascii="Arial" w:hAnsi="Arial" w:cs="Arial"/>
          <w:sz w:val="24"/>
          <w:szCs w:val="24"/>
          <w:lang w:val="mn-MN"/>
        </w:rPr>
        <w:t>АР</w:t>
      </w:r>
    </w:p>
    <w:p w14:paraId="116DB3DD" w14:textId="77777777" w:rsidR="00FD39A0" w:rsidRPr="00E94EB5" w:rsidRDefault="00FD39A0" w:rsidP="009B7F44">
      <w:pPr>
        <w:jc w:val="center"/>
        <w:rPr>
          <w:rFonts w:ascii="Arial" w:hAnsi="Arial" w:cs="Arial"/>
          <w:bCs/>
          <w:color w:val="FF0000"/>
          <w:sz w:val="24"/>
          <w:szCs w:val="24"/>
        </w:rPr>
      </w:pPr>
    </w:p>
    <w:p w14:paraId="5DB55A25" w14:textId="67FD0924" w:rsidR="00FD39A0" w:rsidRDefault="006B2DC4" w:rsidP="006B2DC4">
      <w:pPr>
        <w:rPr>
          <w:rFonts w:ascii="Arial" w:hAnsi="Arial" w:cs="Arial"/>
          <w:sz w:val="24"/>
          <w:szCs w:val="24"/>
          <w:lang w:val="mn-MN"/>
        </w:rPr>
      </w:pPr>
      <w:r>
        <w:rPr>
          <w:rFonts w:ascii="Arial" w:hAnsi="Arial" w:cs="Arial"/>
          <w:sz w:val="24"/>
          <w:szCs w:val="24"/>
          <w:lang w:val="mn-MN"/>
        </w:rPr>
        <w:t xml:space="preserve">          </w:t>
      </w:r>
      <w:r w:rsidRPr="006B2DC4">
        <w:rPr>
          <w:rFonts w:ascii="Arial" w:hAnsi="Arial" w:cs="Arial"/>
          <w:sz w:val="24"/>
          <w:szCs w:val="24"/>
          <w:lang w:val="mn-MN"/>
        </w:rPr>
        <w:t xml:space="preserve">Арвайхээр                                                                                  </w:t>
      </w:r>
      <w:r>
        <w:rPr>
          <w:rFonts w:ascii="Arial" w:hAnsi="Arial" w:cs="Arial"/>
          <w:sz w:val="24"/>
          <w:szCs w:val="24"/>
          <w:lang w:val="mn-MN"/>
        </w:rPr>
        <w:t xml:space="preserve">                                                                                    </w:t>
      </w:r>
      <w:r w:rsidRPr="006B2DC4">
        <w:rPr>
          <w:rFonts w:ascii="Arial" w:hAnsi="Arial" w:cs="Arial"/>
          <w:sz w:val="24"/>
          <w:szCs w:val="24"/>
          <w:lang w:val="mn-MN"/>
        </w:rPr>
        <w:t>2024.05.30</w:t>
      </w:r>
    </w:p>
    <w:p w14:paraId="7154A675" w14:textId="77777777" w:rsidR="006B2DC4" w:rsidRPr="006B2DC4" w:rsidRDefault="006B2DC4" w:rsidP="006B2DC4">
      <w:pPr>
        <w:rPr>
          <w:rFonts w:ascii="Arial" w:hAnsi="Arial" w:cs="Arial"/>
          <w:sz w:val="24"/>
          <w:szCs w:val="24"/>
          <w:lang w:val="mn-MN"/>
        </w:rPr>
      </w:pP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2"/>
        <w:gridCol w:w="2126"/>
        <w:gridCol w:w="3402"/>
        <w:gridCol w:w="3119"/>
      </w:tblGrid>
      <w:tr w:rsidR="002B6202" w:rsidRPr="00CC110E" w14:paraId="1B6CF2E0" w14:textId="38EA25FA" w:rsidTr="00C51E7E">
        <w:trPr>
          <w:trHeight w:val="528"/>
        </w:trPr>
        <w:tc>
          <w:tcPr>
            <w:tcW w:w="426" w:type="dxa"/>
            <w:shd w:val="clear" w:color="auto" w:fill="FBE4D5" w:themeFill="accent2" w:themeFillTint="33"/>
            <w:vAlign w:val="center"/>
          </w:tcPr>
          <w:p w14:paraId="6BEDF393" w14:textId="77777777" w:rsidR="002B6202" w:rsidRPr="006B2DC4" w:rsidRDefault="002B6202" w:rsidP="00367535">
            <w:pPr>
              <w:jc w:val="center"/>
              <w:rPr>
                <w:rFonts w:ascii="Arial" w:hAnsi="Arial" w:cs="Arial"/>
                <w:sz w:val="22"/>
                <w:szCs w:val="22"/>
              </w:rPr>
            </w:pPr>
            <w:r w:rsidRPr="006B2DC4">
              <w:rPr>
                <w:rFonts w:ascii="Arial" w:hAnsi="Arial" w:cs="Arial"/>
                <w:sz w:val="22"/>
                <w:szCs w:val="22"/>
              </w:rPr>
              <w:t>Д/д</w:t>
            </w:r>
          </w:p>
        </w:tc>
        <w:tc>
          <w:tcPr>
            <w:tcW w:w="5102" w:type="dxa"/>
            <w:shd w:val="clear" w:color="auto" w:fill="FBE4D5" w:themeFill="accent2" w:themeFillTint="33"/>
            <w:vAlign w:val="center"/>
          </w:tcPr>
          <w:p w14:paraId="4E9364FE" w14:textId="3B41FC8E" w:rsidR="002B6202" w:rsidRPr="006B2DC4" w:rsidRDefault="002B6202" w:rsidP="00C16F02">
            <w:pPr>
              <w:spacing w:line="276" w:lineRule="auto"/>
              <w:jc w:val="center"/>
              <w:rPr>
                <w:rFonts w:ascii="Arial" w:hAnsi="Arial" w:cs="Arial"/>
                <w:sz w:val="22"/>
                <w:szCs w:val="22"/>
                <w:lang w:val="mn-MN"/>
              </w:rPr>
            </w:pPr>
            <w:r w:rsidRPr="006B2DC4">
              <w:rPr>
                <w:rFonts w:ascii="Arial" w:hAnsi="Arial" w:cs="Arial"/>
                <w:sz w:val="22"/>
                <w:szCs w:val="22"/>
                <w:lang w:val="mn-MN"/>
              </w:rPr>
              <w:t xml:space="preserve">Зориулалт, нэр төрөл, төсөвт өртөг </w:t>
            </w:r>
          </w:p>
        </w:tc>
        <w:tc>
          <w:tcPr>
            <w:tcW w:w="2126" w:type="dxa"/>
            <w:shd w:val="clear" w:color="auto" w:fill="FBE4D5" w:themeFill="accent2" w:themeFillTint="33"/>
            <w:vAlign w:val="center"/>
          </w:tcPr>
          <w:p w14:paraId="35294575" w14:textId="77777777" w:rsidR="002B6202" w:rsidRPr="006B2DC4" w:rsidRDefault="002B6202" w:rsidP="00367535">
            <w:pPr>
              <w:spacing w:line="276" w:lineRule="auto"/>
              <w:jc w:val="center"/>
              <w:rPr>
                <w:rFonts w:ascii="Arial" w:hAnsi="Arial" w:cs="Arial"/>
                <w:sz w:val="22"/>
                <w:szCs w:val="22"/>
              </w:rPr>
            </w:pPr>
          </w:p>
          <w:p w14:paraId="1E0EAD99" w14:textId="1FFEF803" w:rsidR="002B6202" w:rsidRPr="006B2DC4" w:rsidRDefault="002B6202" w:rsidP="00367535">
            <w:pPr>
              <w:jc w:val="center"/>
              <w:rPr>
                <w:rFonts w:ascii="Arial" w:hAnsi="Arial" w:cs="Arial"/>
                <w:sz w:val="22"/>
                <w:szCs w:val="22"/>
                <w:lang w:val="mn-MN"/>
              </w:rPr>
            </w:pPr>
            <w:r w:rsidRPr="006B2DC4">
              <w:rPr>
                <w:rFonts w:ascii="Arial" w:hAnsi="Arial" w:cs="Arial"/>
                <w:sz w:val="22"/>
                <w:szCs w:val="22"/>
                <w:lang w:val="mn-MN"/>
              </w:rPr>
              <w:t xml:space="preserve">Шалгарсан оролцогчийн нэр, гэрээний дүн  </w:t>
            </w:r>
          </w:p>
        </w:tc>
        <w:tc>
          <w:tcPr>
            <w:tcW w:w="3402" w:type="dxa"/>
            <w:shd w:val="clear" w:color="auto" w:fill="FBE4D5" w:themeFill="accent2" w:themeFillTint="33"/>
            <w:vAlign w:val="center"/>
          </w:tcPr>
          <w:p w14:paraId="4070FF87" w14:textId="77777777" w:rsidR="002B6202" w:rsidRPr="006B2DC4" w:rsidRDefault="002B6202" w:rsidP="00367535">
            <w:pPr>
              <w:jc w:val="center"/>
              <w:rPr>
                <w:rFonts w:ascii="Arial" w:hAnsi="Arial" w:cs="Arial"/>
                <w:sz w:val="22"/>
                <w:szCs w:val="22"/>
              </w:rPr>
            </w:pPr>
          </w:p>
          <w:p w14:paraId="3400BD5A" w14:textId="61D3F376" w:rsidR="002B6202" w:rsidRPr="006B2DC4" w:rsidRDefault="005C7BEF" w:rsidP="005C7BEF">
            <w:pPr>
              <w:jc w:val="center"/>
              <w:rPr>
                <w:rFonts w:ascii="Arial" w:hAnsi="Arial" w:cs="Arial"/>
                <w:sz w:val="22"/>
                <w:szCs w:val="22"/>
                <w:lang w:val="mn-MN"/>
              </w:rPr>
            </w:pPr>
            <w:r w:rsidRPr="006B2DC4">
              <w:rPr>
                <w:rFonts w:ascii="Arial" w:hAnsi="Arial" w:cs="Arial"/>
                <w:sz w:val="22"/>
                <w:szCs w:val="22"/>
                <w:lang w:val="mn-MN"/>
              </w:rPr>
              <w:t xml:space="preserve">     Тендерт оролцогчид тавьсан шалгуур </w:t>
            </w:r>
          </w:p>
        </w:tc>
        <w:tc>
          <w:tcPr>
            <w:tcW w:w="3119" w:type="dxa"/>
            <w:shd w:val="clear" w:color="auto" w:fill="FBE4D5" w:themeFill="accent2" w:themeFillTint="33"/>
          </w:tcPr>
          <w:p w14:paraId="09BFAFE8" w14:textId="166C1A96" w:rsidR="002B6202" w:rsidRPr="006B2DC4" w:rsidRDefault="005C7BEF" w:rsidP="00C51E7E">
            <w:pPr>
              <w:rPr>
                <w:rFonts w:ascii="Arial" w:hAnsi="Arial" w:cs="Arial"/>
                <w:sz w:val="22"/>
                <w:szCs w:val="22"/>
              </w:rPr>
            </w:pPr>
            <w:r w:rsidRPr="006B2DC4">
              <w:rPr>
                <w:rFonts w:ascii="Arial" w:hAnsi="Arial" w:cs="Arial"/>
                <w:sz w:val="22"/>
                <w:szCs w:val="22"/>
                <w:lang w:val="mn-MN"/>
              </w:rPr>
              <w:t>Тендерт шалгарсан болон шалгараагүй                           хуулийн үндэслэл, оролцогчийн талаарх товч мэдээлэл,</w:t>
            </w:r>
          </w:p>
        </w:tc>
      </w:tr>
      <w:tr w:rsidR="00C4078D" w:rsidRPr="00CC110E" w14:paraId="4535C593" w14:textId="19CC00B8" w:rsidTr="00C95112">
        <w:trPr>
          <w:trHeight w:val="528"/>
        </w:trPr>
        <w:tc>
          <w:tcPr>
            <w:tcW w:w="14175" w:type="dxa"/>
            <w:gridSpan w:val="5"/>
            <w:shd w:val="clear" w:color="auto" w:fill="FBE4D5" w:themeFill="accent2" w:themeFillTint="33"/>
            <w:vAlign w:val="center"/>
          </w:tcPr>
          <w:p w14:paraId="4244577A" w14:textId="799028F8" w:rsidR="00C4078D" w:rsidRPr="00C4078D" w:rsidRDefault="00C4078D" w:rsidP="00E01F29">
            <w:pPr>
              <w:jc w:val="center"/>
              <w:rPr>
                <w:rFonts w:ascii="Arial" w:hAnsi="Arial" w:cs="Arial"/>
                <w:b/>
                <w:bCs/>
                <w:sz w:val="22"/>
                <w:szCs w:val="22"/>
                <w:lang w:val="mn-MN" w:bidi="mr-IN"/>
              </w:rPr>
            </w:pPr>
            <w:r w:rsidRPr="00C4078D">
              <w:rPr>
                <w:rFonts w:ascii="Arial" w:hAnsi="Arial" w:cs="Arial"/>
                <w:b/>
                <w:bCs/>
                <w:sz w:val="22"/>
                <w:szCs w:val="22"/>
                <w:lang w:val="mn-MN" w:bidi="mr-IN"/>
              </w:rPr>
              <w:t xml:space="preserve">8.4.10 тендерт шалгарсан болон шалгараагүй оролцогчийн талаарх товч мэдээлэл </w:t>
            </w:r>
            <w:r w:rsidRPr="00C4078D">
              <w:rPr>
                <w:rFonts w:ascii="Arial" w:hAnsi="Arial" w:cs="Arial"/>
                <w:b/>
                <w:bCs/>
                <w:sz w:val="22"/>
                <w:szCs w:val="22"/>
                <w:lang w:bidi="mr-IN"/>
              </w:rPr>
              <w:t>(</w:t>
            </w:r>
            <w:r w:rsidRPr="00C4078D">
              <w:rPr>
                <w:rFonts w:ascii="Arial" w:hAnsi="Arial" w:cs="Arial"/>
                <w:b/>
                <w:bCs/>
                <w:sz w:val="22"/>
                <w:szCs w:val="22"/>
                <w:lang w:val="mn-MN" w:bidi="mr-IN"/>
              </w:rPr>
              <w:t>шалгарсан болон шалгараагүй хуулийн үндэслэл, шалтгаан</w:t>
            </w:r>
            <w:r w:rsidRPr="00C4078D">
              <w:rPr>
                <w:rFonts w:ascii="Arial" w:hAnsi="Arial" w:cs="Arial"/>
                <w:b/>
                <w:bCs/>
                <w:sz w:val="22"/>
                <w:szCs w:val="22"/>
                <w:lang w:bidi="mr-IN"/>
              </w:rPr>
              <w:t>)</w:t>
            </w:r>
          </w:p>
        </w:tc>
      </w:tr>
      <w:tr w:rsidR="005C7BEF" w:rsidRPr="00CC110E" w14:paraId="17B97632" w14:textId="52DCCBD8" w:rsidTr="00E23141">
        <w:trPr>
          <w:trHeight w:val="528"/>
        </w:trPr>
        <w:tc>
          <w:tcPr>
            <w:tcW w:w="14175" w:type="dxa"/>
            <w:gridSpan w:val="5"/>
            <w:shd w:val="clear" w:color="auto" w:fill="FFFFFF" w:themeFill="background1"/>
            <w:vAlign w:val="center"/>
          </w:tcPr>
          <w:p w14:paraId="58E82DF2" w14:textId="46B53B82" w:rsidR="005C7BEF" w:rsidRPr="006B2DC4" w:rsidRDefault="005C7BEF" w:rsidP="00E01F29">
            <w:pPr>
              <w:jc w:val="both"/>
              <w:rPr>
                <w:rFonts w:ascii="Arial" w:hAnsi="Arial" w:cs="Arial"/>
                <w:sz w:val="22"/>
                <w:szCs w:val="22"/>
                <w:lang w:val="mn-MN"/>
              </w:rPr>
            </w:pPr>
            <w:r w:rsidRPr="006B2DC4">
              <w:rPr>
                <w:rFonts w:ascii="Arial" w:hAnsi="Arial" w:cs="Arial"/>
                <w:b/>
                <w:sz w:val="22"/>
                <w:szCs w:val="22"/>
                <w:lang w:val="mn-MN"/>
              </w:rPr>
              <w:t>Төлөвлөлт:</w:t>
            </w:r>
            <w:r w:rsidRPr="006B2DC4">
              <w:rPr>
                <w:rFonts w:ascii="Arial" w:hAnsi="Arial" w:cs="Arial"/>
                <w:sz w:val="22"/>
                <w:szCs w:val="22"/>
                <w:lang w:val="mn-MN"/>
              </w:rPr>
              <w:t xml:space="preserve"> Төсвийн ерөнхийлөн захирагчийн багцад 2024 онд </w:t>
            </w:r>
            <w:r w:rsidR="003F5415" w:rsidRPr="006B2DC4">
              <w:rPr>
                <w:rFonts w:ascii="Arial" w:hAnsi="Arial" w:cs="Arial"/>
                <w:sz w:val="22"/>
                <w:szCs w:val="22"/>
                <w:lang w:val="mn-MN"/>
              </w:rPr>
              <w:t xml:space="preserve">улсын </w:t>
            </w:r>
            <w:r w:rsidRPr="006B2DC4">
              <w:rPr>
                <w:rFonts w:ascii="Arial" w:hAnsi="Arial" w:cs="Arial"/>
                <w:sz w:val="22"/>
                <w:szCs w:val="22"/>
                <w:lang w:val="mn-MN"/>
              </w:rPr>
              <w:t>төсвийн хөрөнгө оруулалтаар 97,2 тэрбум төгрөгийн төсөвт өртөг бүхий 34 төсөл арга хэмжээг зохион байгуулахаар төлөвлөгдсөн.</w:t>
            </w:r>
            <w:r w:rsidR="006B2DC4" w:rsidRPr="006B2DC4">
              <w:rPr>
                <w:rFonts w:ascii="Arial" w:hAnsi="Arial" w:cs="Arial"/>
                <w:sz w:val="22"/>
                <w:szCs w:val="22"/>
                <w:lang w:val="mn-MN"/>
              </w:rPr>
              <w:t xml:space="preserve"> </w:t>
            </w:r>
            <w:r w:rsidRPr="006B2DC4">
              <w:rPr>
                <w:rFonts w:ascii="Arial" w:hAnsi="Arial" w:cs="Arial"/>
                <w:sz w:val="22"/>
                <w:szCs w:val="22"/>
                <w:lang w:val="mn-MN"/>
              </w:rPr>
              <w:t xml:space="preserve">Үүнд: Боловсрол, шинжлэх ухааны яамнаас эрх шилжин ирсэн 46,2 тэрбум төгрөгийн 13, Эрүүл мэндийн яамнаас эрх шилжин ирсэн 2,6 тэрбум төгрөгийн төсөвт өртөг бүхий 4, Хөдөлмөр, нийгмийн хамгааллын яамнаас эрх шилжин ирсэн 9,2 тэрбум төгрөгийн төсөвт өртөг бүхий 2, Хүнс, хөдөө аж ахуй, хөнгөн үйлдвэрийн яамнаас эрх шилжин ирсэн 150 сая төгрөгийн төсөв өртөг бүхий 3, Соёлын яамнаас эрх шилжин ирсэн 4,2 сая төгрөгийн 3, Барилга, хот байгуулалтын яамнаас эрх шилжин ирсэн 18,9 тэрбум төгрөгийн төсөв өртөг бүхий 2, Татварын ерөнхий газраас эрх шилжин ирсэн 1,3 тэрбум төгрөгийн төсөвт өртөг бүхий 1, Засгийн газрын хэрэг эрхлэх газраас эрх шилжин ирсэн 3,0 тэрбум төгрөгийн төсөвт өртөг бүхий 2, Байгаль орчин, аялал жуулчлалын яамнаас эрх шилжин ирсэн  4,3 тэрбум төгрөгийн төсөвт өртөг бүхий 2, Зам, тээврийн хөгжлийн яамнаас эрх шилжин ирсэн 7,4 тэрбум төгрөгийн төсөвт өртөг бүхий 2 төсөл арга хэмжээ эрх шилжин ирсэн байна. </w:t>
            </w:r>
          </w:p>
          <w:p w14:paraId="7B850637" w14:textId="711EC054" w:rsidR="005C7BEF" w:rsidRPr="006B2DC4" w:rsidRDefault="005C7BEF" w:rsidP="00E01F29">
            <w:pPr>
              <w:jc w:val="both"/>
              <w:rPr>
                <w:rFonts w:ascii="Arial" w:hAnsi="Arial" w:cs="Arial"/>
                <w:b/>
                <w:sz w:val="22"/>
                <w:szCs w:val="22"/>
                <w:lang w:val="mn-MN"/>
              </w:rPr>
            </w:pPr>
            <w:r w:rsidRPr="006B2DC4">
              <w:rPr>
                <w:rFonts w:ascii="Arial" w:hAnsi="Arial" w:cs="Arial"/>
                <w:b/>
                <w:sz w:val="22"/>
                <w:szCs w:val="22"/>
                <w:lang w:val="mn-MN"/>
              </w:rPr>
              <w:t>Эрх шилжин ирсэн салбар бүрээр</w:t>
            </w:r>
            <w:r w:rsidR="003F5415" w:rsidRPr="006B2DC4">
              <w:rPr>
                <w:rFonts w:ascii="Arial" w:hAnsi="Arial" w:cs="Arial"/>
                <w:b/>
                <w:sz w:val="22"/>
                <w:szCs w:val="22"/>
                <w:lang w:val="mn-MN"/>
              </w:rPr>
              <w:t>:</w:t>
            </w:r>
            <w:r w:rsidRPr="006B2DC4">
              <w:rPr>
                <w:rFonts w:ascii="Arial" w:hAnsi="Arial" w:cs="Arial"/>
                <w:b/>
                <w:sz w:val="22"/>
                <w:szCs w:val="22"/>
                <w:lang w:val="mn-MN"/>
              </w:rPr>
              <w:t xml:space="preserve"> </w:t>
            </w:r>
          </w:p>
        </w:tc>
      </w:tr>
      <w:tr w:rsidR="00C51E7E" w:rsidRPr="00CC110E" w14:paraId="33B389AB" w14:textId="394C69A3" w:rsidTr="00AE2017">
        <w:trPr>
          <w:trHeight w:val="841"/>
        </w:trPr>
        <w:tc>
          <w:tcPr>
            <w:tcW w:w="426" w:type="dxa"/>
            <w:vMerge w:val="restart"/>
            <w:shd w:val="clear" w:color="auto" w:fill="FFFFFF" w:themeFill="background1"/>
            <w:vAlign w:val="center"/>
          </w:tcPr>
          <w:p w14:paraId="33AA8AB7" w14:textId="77777777" w:rsidR="00C51E7E" w:rsidRPr="006B2DC4" w:rsidRDefault="00C51E7E" w:rsidP="00E01F29">
            <w:pPr>
              <w:pStyle w:val="ListParagraph"/>
              <w:numPr>
                <w:ilvl w:val="0"/>
                <w:numId w:val="7"/>
              </w:numPr>
              <w:jc w:val="center"/>
              <w:rPr>
                <w:rFonts w:ascii="Arial" w:hAnsi="Arial" w:cs="Arial"/>
                <w:sz w:val="22"/>
                <w:szCs w:val="22"/>
              </w:rPr>
            </w:pPr>
          </w:p>
        </w:tc>
        <w:tc>
          <w:tcPr>
            <w:tcW w:w="5102" w:type="dxa"/>
            <w:vMerge w:val="restart"/>
            <w:shd w:val="clear" w:color="auto" w:fill="FFFFFF" w:themeFill="background1"/>
            <w:vAlign w:val="center"/>
          </w:tcPr>
          <w:p w14:paraId="30986AA5" w14:textId="4E1E1BC4" w:rsidR="00C51E7E" w:rsidRPr="006B2DC4" w:rsidRDefault="00C51E7E" w:rsidP="005C7BEF">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7,6 тэрбум төгрөгийн төсөвт өртөг бүхий Сургуулийн барилгын өргөтгөл, 320 суудал /Өвөрхангай, Арвайхээр сум, 2 дугаар сургууль/, 8.5 тэрбум төгрөгийн төсөвт өртөг бүхий Сургуулийн барилга, спорт заал, 320 суудал /Өвөрхангай, Баян-Өндөр сум, 5 дугаар баг/, 7,6 тэрбум төгрөгийн төсөвт өртөг бүхий Сургуулийн барилга, 320 суудал /Өвөрхангай, Хархорин сум/ </w:t>
            </w:r>
          </w:p>
        </w:tc>
        <w:tc>
          <w:tcPr>
            <w:tcW w:w="2126" w:type="dxa"/>
            <w:shd w:val="clear" w:color="auto" w:fill="FFFFFF" w:themeFill="background1"/>
            <w:vAlign w:val="center"/>
          </w:tcPr>
          <w:p w14:paraId="62400AF4" w14:textId="73DDFCE2" w:rsidR="00C51E7E" w:rsidRPr="006B2DC4" w:rsidRDefault="00C51E7E" w:rsidP="00E01F29">
            <w:pPr>
              <w:spacing w:line="276" w:lineRule="auto"/>
              <w:jc w:val="center"/>
              <w:rPr>
                <w:rFonts w:ascii="Arial" w:hAnsi="Arial" w:cs="Arial"/>
                <w:sz w:val="22"/>
                <w:szCs w:val="22"/>
                <w:lang w:val="mn-MN"/>
              </w:rPr>
            </w:pPr>
            <w:r w:rsidRPr="006B2DC4">
              <w:rPr>
                <w:rFonts w:ascii="Arial" w:hAnsi="Arial" w:cs="Arial"/>
                <w:sz w:val="22"/>
                <w:szCs w:val="22"/>
                <w:lang w:val="mn-MN"/>
              </w:rPr>
              <w:t xml:space="preserve">Багахөгшин ХХК 7,500,297,051 </w:t>
            </w:r>
          </w:p>
        </w:tc>
        <w:tc>
          <w:tcPr>
            <w:tcW w:w="3402" w:type="dxa"/>
            <w:vMerge w:val="restart"/>
            <w:shd w:val="clear" w:color="auto" w:fill="FFFFFF" w:themeFill="background1"/>
            <w:vAlign w:val="center"/>
          </w:tcPr>
          <w:p w14:paraId="4DF10E04" w14:textId="41FBCD43" w:rsidR="00C51E7E" w:rsidRPr="006B2DC4" w:rsidRDefault="00C51E7E" w:rsidP="00C51E7E">
            <w:pPr>
              <w:jc w:val="both"/>
              <w:rPr>
                <w:rFonts w:ascii="Arial" w:hAnsi="Arial" w:cs="Arial"/>
                <w:sz w:val="22"/>
                <w:szCs w:val="22"/>
                <w:lang w:val="mn-MN"/>
              </w:rPr>
            </w:pPr>
            <w:r w:rsidRPr="006B2DC4">
              <w:rPr>
                <w:rFonts w:ascii="Arial" w:hAnsi="Arial" w:cs="Arial"/>
                <w:sz w:val="22"/>
                <w:szCs w:val="22"/>
                <w:lang w:val="mn-MN"/>
              </w:rPr>
              <w:t>Дээрх тендер шалгаруулалтыг нээлттэй тендер шалгаруулалтын аргын дагуу цахим хэлбэрээр зарласан. Тусгай  зөвшөөрөл нь Барилга, хот байгуулалтын яамны БА-2.1, 6.1-6.4, 7.1 зөвшөөрлүүдийг шаардсан. Санхүүгийн болон туршлагын шалгуур, 2021, 2022, 2023 онуудын аль нэг жилд батлагдсан төсөвт өртгийн 50 хувиас багагүй үнийн дүнтэ</w:t>
            </w:r>
            <w:r w:rsidR="00806F97" w:rsidRPr="006B2DC4">
              <w:rPr>
                <w:rFonts w:ascii="Arial" w:hAnsi="Arial" w:cs="Arial"/>
                <w:sz w:val="22"/>
                <w:szCs w:val="22"/>
                <w:lang w:val="mn-MN"/>
              </w:rPr>
              <w:t>й</w:t>
            </w:r>
            <w:r w:rsidRPr="006B2DC4">
              <w:rPr>
                <w:rFonts w:ascii="Arial" w:hAnsi="Arial" w:cs="Arial"/>
                <w:sz w:val="22"/>
                <w:szCs w:val="22"/>
                <w:lang w:val="mn-MN"/>
              </w:rPr>
              <w:t xml:space="preserve"> ижилд төстэй ажил гүйцэтгэсэн байх. </w:t>
            </w:r>
          </w:p>
        </w:tc>
        <w:tc>
          <w:tcPr>
            <w:tcW w:w="3119" w:type="dxa"/>
            <w:vMerge w:val="restart"/>
            <w:shd w:val="clear" w:color="auto" w:fill="FFFFFF" w:themeFill="background1"/>
            <w:vAlign w:val="center"/>
          </w:tcPr>
          <w:p w14:paraId="437D5D38" w14:textId="15BECBF4" w:rsidR="00C51E7E" w:rsidRPr="006B2DC4" w:rsidRDefault="00C51E7E" w:rsidP="00C51E7E">
            <w:pPr>
              <w:jc w:val="both"/>
              <w:rPr>
                <w:rFonts w:ascii="Arial" w:hAnsi="Arial" w:cs="Arial"/>
                <w:sz w:val="22"/>
                <w:szCs w:val="22"/>
                <w:lang w:val="mn-MN"/>
              </w:rPr>
            </w:pPr>
            <w:r w:rsidRPr="006B2DC4">
              <w:rPr>
                <w:rFonts w:ascii="Arial" w:hAnsi="Arial" w:cs="Arial"/>
                <w:sz w:val="22"/>
                <w:szCs w:val="22"/>
                <w:lang w:val="mn-MN"/>
              </w:rPr>
              <w:t>Тус төсөл арга хэмжээнүүдэд 5 аж ахуйн нэгж оролцсон байна. Ү</w:t>
            </w:r>
            <w:r w:rsidR="00425DE1">
              <w:rPr>
                <w:rFonts w:ascii="Arial" w:hAnsi="Arial" w:cs="Arial"/>
                <w:sz w:val="22"/>
                <w:szCs w:val="22"/>
                <w:lang w:val="mn-MN"/>
              </w:rPr>
              <w:t>ү</w:t>
            </w:r>
            <w:r w:rsidRPr="006B2DC4">
              <w:rPr>
                <w:rFonts w:ascii="Arial" w:hAnsi="Arial" w:cs="Arial"/>
                <w:sz w:val="22"/>
                <w:szCs w:val="22"/>
                <w:lang w:val="mn-MN"/>
              </w:rPr>
              <w:t>нд: инженер техникийн ажилчид давхацсан-1, тендер шалгаруулалтын холбогдох материалыг дутуу ирүүлсэн-1 аж ахуйн нэгж байна.</w:t>
            </w:r>
          </w:p>
        </w:tc>
      </w:tr>
      <w:tr w:rsidR="00C51E7E" w:rsidRPr="00CC110E" w14:paraId="69BF3713" w14:textId="77777777" w:rsidTr="00AE2017">
        <w:trPr>
          <w:trHeight w:val="852"/>
        </w:trPr>
        <w:tc>
          <w:tcPr>
            <w:tcW w:w="426" w:type="dxa"/>
            <w:vMerge/>
            <w:shd w:val="clear" w:color="auto" w:fill="FFFFFF" w:themeFill="background1"/>
            <w:vAlign w:val="center"/>
          </w:tcPr>
          <w:p w14:paraId="65A94A7D" w14:textId="77777777" w:rsidR="00C51E7E" w:rsidRPr="006B2DC4" w:rsidRDefault="00C51E7E" w:rsidP="00E01F29">
            <w:pPr>
              <w:pStyle w:val="ListParagraph"/>
              <w:numPr>
                <w:ilvl w:val="0"/>
                <w:numId w:val="7"/>
              </w:numPr>
              <w:jc w:val="center"/>
              <w:rPr>
                <w:rFonts w:ascii="Arial" w:hAnsi="Arial" w:cs="Arial"/>
                <w:sz w:val="22"/>
                <w:szCs w:val="22"/>
              </w:rPr>
            </w:pPr>
          </w:p>
        </w:tc>
        <w:tc>
          <w:tcPr>
            <w:tcW w:w="5102" w:type="dxa"/>
            <w:vMerge/>
            <w:shd w:val="clear" w:color="auto" w:fill="FFFFFF" w:themeFill="background1"/>
            <w:vAlign w:val="center"/>
          </w:tcPr>
          <w:p w14:paraId="2A9B9CA4" w14:textId="77777777" w:rsidR="00C51E7E" w:rsidRPr="006B2DC4" w:rsidRDefault="00C51E7E" w:rsidP="005C7BEF">
            <w:pPr>
              <w:spacing w:line="276" w:lineRule="auto"/>
              <w:jc w:val="both"/>
              <w:rPr>
                <w:rFonts w:ascii="Arial" w:hAnsi="Arial" w:cs="Arial"/>
                <w:sz w:val="22"/>
                <w:szCs w:val="22"/>
                <w:lang w:val="mn-MN"/>
              </w:rPr>
            </w:pPr>
          </w:p>
        </w:tc>
        <w:tc>
          <w:tcPr>
            <w:tcW w:w="2126" w:type="dxa"/>
            <w:shd w:val="clear" w:color="auto" w:fill="FFFFFF" w:themeFill="background1"/>
            <w:vAlign w:val="center"/>
          </w:tcPr>
          <w:p w14:paraId="2ED50364" w14:textId="3B078579" w:rsidR="00C51E7E" w:rsidRPr="006B2DC4" w:rsidRDefault="00C51E7E" w:rsidP="00E01F29">
            <w:pPr>
              <w:spacing w:line="276" w:lineRule="auto"/>
              <w:jc w:val="center"/>
              <w:rPr>
                <w:rFonts w:ascii="Arial" w:hAnsi="Arial" w:cs="Arial"/>
                <w:sz w:val="22"/>
                <w:szCs w:val="22"/>
                <w:lang w:val="mn-MN"/>
              </w:rPr>
            </w:pPr>
            <w:r w:rsidRPr="006B2DC4">
              <w:rPr>
                <w:rFonts w:ascii="Arial" w:hAnsi="Arial" w:cs="Arial"/>
                <w:sz w:val="22"/>
                <w:szCs w:val="22"/>
                <w:lang w:val="mn-MN"/>
              </w:rPr>
              <w:t>Тэд констракшн ХХК 8,470,088,080</w:t>
            </w:r>
          </w:p>
        </w:tc>
        <w:tc>
          <w:tcPr>
            <w:tcW w:w="3402" w:type="dxa"/>
            <w:vMerge/>
            <w:shd w:val="clear" w:color="auto" w:fill="FFFFFF" w:themeFill="background1"/>
            <w:vAlign w:val="center"/>
          </w:tcPr>
          <w:p w14:paraId="3CEFD591" w14:textId="77777777" w:rsidR="00C51E7E" w:rsidRPr="006B2DC4" w:rsidRDefault="00C51E7E" w:rsidP="00E01F29">
            <w:pPr>
              <w:jc w:val="center"/>
              <w:rPr>
                <w:rFonts w:ascii="Arial" w:hAnsi="Arial" w:cs="Arial"/>
                <w:sz w:val="22"/>
                <w:szCs w:val="22"/>
              </w:rPr>
            </w:pPr>
          </w:p>
        </w:tc>
        <w:tc>
          <w:tcPr>
            <w:tcW w:w="3119" w:type="dxa"/>
            <w:vMerge/>
            <w:shd w:val="clear" w:color="auto" w:fill="FFFFFF" w:themeFill="background1"/>
          </w:tcPr>
          <w:p w14:paraId="57E0E508" w14:textId="77777777" w:rsidR="00C51E7E" w:rsidRPr="006B2DC4" w:rsidRDefault="00C51E7E" w:rsidP="00E01F29">
            <w:pPr>
              <w:jc w:val="center"/>
              <w:rPr>
                <w:rFonts w:ascii="Arial" w:hAnsi="Arial" w:cs="Arial"/>
                <w:sz w:val="22"/>
                <w:szCs w:val="22"/>
              </w:rPr>
            </w:pPr>
          </w:p>
        </w:tc>
      </w:tr>
      <w:tr w:rsidR="00C51E7E" w:rsidRPr="00CC110E" w14:paraId="0212CF2E" w14:textId="77777777" w:rsidTr="00C51E7E">
        <w:trPr>
          <w:trHeight w:val="528"/>
        </w:trPr>
        <w:tc>
          <w:tcPr>
            <w:tcW w:w="426" w:type="dxa"/>
            <w:vMerge/>
            <w:shd w:val="clear" w:color="auto" w:fill="FFFFFF" w:themeFill="background1"/>
            <w:vAlign w:val="center"/>
          </w:tcPr>
          <w:p w14:paraId="43FB4316" w14:textId="77777777" w:rsidR="00C51E7E" w:rsidRPr="006B2DC4" w:rsidRDefault="00C51E7E" w:rsidP="00E01F29">
            <w:pPr>
              <w:pStyle w:val="ListParagraph"/>
              <w:numPr>
                <w:ilvl w:val="0"/>
                <w:numId w:val="7"/>
              </w:numPr>
              <w:jc w:val="center"/>
              <w:rPr>
                <w:rFonts w:ascii="Arial" w:hAnsi="Arial" w:cs="Arial"/>
                <w:sz w:val="22"/>
                <w:szCs w:val="22"/>
              </w:rPr>
            </w:pPr>
          </w:p>
        </w:tc>
        <w:tc>
          <w:tcPr>
            <w:tcW w:w="5102" w:type="dxa"/>
            <w:vMerge/>
            <w:shd w:val="clear" w:color="auto" w:fill="FFFFFF" w:themeFill="background1"/>
            <w:vAlign w:val="center"/>
          </w:tcPr>
          <w:p w14:paraId="19497D5C" w14:textId="77777777" w:rsidR="00C51E7E" w:rsidRPr="006B2DC4" w:rsidRDefault="00C51E7E" w:rsidP="005C7BEF">
            <w:pPr>
              <w:spacing w:line="276" w:lineRule="auto"/>
              <w:jc w:val="both"/>
              <w:rPr>
                <w:rFonts w:ascii="Arial" w:hAnsi="Arial" w:cs="Arial"/>
                <w:sz w:val="22"/>
                <w:szCs w:val="22"/>
                <w:lang w:val="mn-MN"/>
              </w:rPr>
            </w:pPr>
          </w:p>
        </w:tc>
        <w:tc>
          <w:tcPr>
            <w:tcW w:w="2126" w:type="dxa"/>
            <w:shd w:val="clear" w:color="auto" w:fill="FFFFFF" w:themeFill="background1"/>
            <w:vAlign w:val="center"/>
          </w:tcPr>
          <w:p w14:paraId="335AE826" w14:textId="227A51C2" w:rsidR="00C51E7E" w:rsidRPr="006B2DC4" w:rsidRDefault="00C51E7E" w:rsidP="00E01F29">
            <w:pPr>
              <w:spacing w:line="276" w:lineRule="auto"/>
              <w:jc w:val="center"/>
              <w:rPr>
                <w:rFonts w:ascii="Arial" w:hAnsi="Arial" w:cs="Arial"/>
                <w:sz w:val="22"/>
                <w:szCs w:val="22"/>
                <w:lang w:val="mn-MN"/>
              </w:rPr>
            </w:pPr>
            <w:r w:rsidRPr="006B2DC4">
              <w:rPr>
                <w:rFonts w:ascii="Arial" w:hAnsi="Arial" w:cs="Arial"/>
                <w:sz w:val="22"/>
                <w:szCs w:val="22"/>
                <w:lang w:val="mn-MN"/>
              </w:rPr>
              <w:t>Хангай-Энержи ХХК 7,368,468,568</w:t>
            </w:r>
          </w:p>
        </w:tc>
        <w:tc>
          <w:tcPr>
            <w:tcW w:w="3402" w:type="dxa"/>
            <w:vMerge/>
            <w:shd w:val="clear" w:color="auto" w:fill="FFFFFF" w:themeFill="background1"/>
            <w:vAlign w:val="center"/>
          </w:tcPr>
          <w:p w14:paraId="4188B659" w14:textId="77777777" w:rsidR="00C51E7E" w:rsidRPr="006B2DC4" w:rsidRDefault="00C51E7E" w:rsidP="00E01F29">
            <w:pPr>
              <w:jc w:val="center"/>
              <w:rPr>
                <w:rFonts w:ascii="Arial" w:hAnsi="Arial" w:cs="Arial"/>
                <w:sz w:val="22"/>
                <w:szCs w:val="22"/>
              </w:rPr>
            </w:pPr>
          </w:p>
        </w:tc>
        <w:tc>
          <w:tcPr>
            <w:tcW w:w="3119" w:type="dxa"/>
            <w:vMerge/>
            <w:shd w:val="clear" w:color="auto" w:fill="FFFFFF" w:themeFill="background1"/>
          </w:tcPr>
          <w:p w14:paraId="34C8452E" w14:textId="77777777" w:rsidR="00C51E7E" w:rsidRPr="006B2DC4" w:rsidRDefault="00C51E7E" w:rsidP="00E01F29">
            <w:pPr>
              <w:jc w:val="center"/>
              <w:rPr>
                <w:rFonts w:ascii="Arial" w:hAnsi="Arial" w:cs="Arial"/>
                <w:sz w:val="22"/>
                <w:szCs w:val="22"/>
              </w:rPr>
            </w:pPr>
          </w:p>
        </w:tc>
      </w:tr>
      <w:tr w:rsidR="00806F97" w:rsidRPr="00CC110E" w14:paraId="14C8BFE1" w14:textId="3B6E005D" w:rsidTr="00CE219B">
        <w:trPr>
          <w:trHeight w:val="762"/>
        </w:trPr>
        <w:tc>
          <w:tcPr>
            <w:tcW w:w="426" w:type="dxa"/>
            <w:vMerge w:val="restart"/>
            <w:shd w:val="clear" w:color="auto" w:fill="FFFFFF" w:themeFill="background1"/>
            <w:vAlign w:val="center"/>
          </w:tcPr>
          <w:p w14:paraId="1E146416" w14:textId="77777777" w:rsidR="00806F97" w:rsidRPr="006B2DC4" w:rsidRDefault="00806F97" w:rsidP="00E01F29">
            <w:pPr>
              <w:pStyle w:val="ListParagraph"/>
              <w:numPr>
                <w:ilvl w:val="0"/>
                <w:numId w:val="7"/>
              </w:numPr>
              <w:jc w:val="center"/>
              <w:rPr>
                <w:rFonts w:ascii="Arial" w:hAnsi="Arial" w:cs="Arial"/>
                <w:sz w:val="22"/>
                <w:szCs w:val="22"/>
              </w:rPr>
            </w:pPr>
          </w:p>
        </w:tc>
        <w:tc>
          <w:tcPr>
            <w:tcW w:w="5102" w:type="dxa"/>
            <w:vMerge w:val="restart"/>
            <w:shd w:val="clear" w:color="auto" w:fill="FFFFFF" w:themeFill="background1"/>
            <w:vAlign w:val="center"/>
          </w:tcPr>
          <w:p w14:paraId="0F50721E" w14:textId="79BA4FC9" w:rsidR="00806F97" w:rsidRPr="006B2DC4" w:rsidRDefault="00CE219B" w:rsidP="00806F97">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w:t>
            </w:r>
            <w:r w:rsidR="00806F97" w:rsidRPr="006B2DC4">
              <w:rPr>
                <w:rFonts w:ascii="Arial" w:hAnsi="Arial" w:cs="Arial"/>
                <w:sz w:val="22"/>
                <w:szCs w:val="22"/>
                <w:lang w:val="mn-MN"/>
              </w:rPr>
              <w:t xml:space="preserve">2,8 тэр бум төгрөгийн төсөвт өртөг бүхий Ерөнхий боловсролын сургуулийн </w:t>
            </w:r>
            <w:r w:rsidR="00806F97" w:rsidRPr="006B2DC4">
              <w:rPr>
                <w:rFonts w:ascii="Arial" w:hAnsi="Arial" w:cs="Arial"/>
                <w:sz w:val="22"/>
                <w:szCs w:val="22"/>
                <w:lang w:val="mn-MN"/>
              </w:rPr>
              <w:lastRenderedPageBreak/>
              <w:t>спорт заалны барилга, 250 суудал /Өвөрхангай, Сант сум/, Спорт заалны барилга, 250 суудал /Өвөрхангай, Уянга сум, 2 дугаар сургууль/, Спорт заалны барилга, 250 суудал /Өвөрхангай, Гучин-Ус сум/</w:t>
            </w:r>
          </w:p>
        </w:tc>
        <w:tc>
          <w:tcPr>
            <w:tcW w:w="2126" w:type="dxa"/>
            <w:shd w:val="clear" w:color="auto" w:fill="FFFFFF" w:themeFill="background1"/>
            <w:vAlign w:val="center"/>
          </w:tcPr>
          <w:p w14:paraId="1C369F60" w14:textId="49561EDC" w:rsidR="00806F97" w:rsidRPr="006B2DC4" w:rsidRDefault="00806F97" w:rsidP="00E01F29">
            <w:pPr>
              <w:spacing w:line="276" w:lineRule="auto"/>
              <w:jc w:val="center"/>
              <w:rPr>
                <w:rFonts w:ascii="Arial" w:hAnsi="Arial" w:cs="Arial"/>
                <w:sz w:val="22"/>
                <w:szCs w:val="22"/>
                <w:lang w:val="mn-MN"/>
              </w:rPr>
            </w:pPr>
            <w:r w:rsidRPr="006B2DC4">
              <w:rPr>
                <w:rFonts w:ascii="Arial" w:hAnsi="Arial" w:cs="Arial"/>
                <w:sz w:val="22"/>
                <w:szCs w:val="22"/>
                <w:lang w:val="mn-MN"/>
              </w:rPr>
              <w:lastRenderedPageBreak/>
              <w:t>Баяндөхөмийн хурд ХХК 2,770,759,106</w:t>
            </w:r>
          </w:p>
        </w:tc>
        <w:tc>
          <w:tcPr>
            <w:tcW w:w="3402" w:type="dxa"/>
            <w:vMerge w:val="restart"/>
            <w:shd w:val="clear" w:color="auto" w:fill="FFFFFF" w:themeFill="background1"/>
            <w:vAlign w:val="center"/>
          </w:tcPr>
          <w:p w14:paraId="768CDB5F" w14:textId="510B517C" w:rsidR="00806F97" w:rsidRPr="006B2DC4" w:rsidRDefault="00806F97" w:rsidP="00806F97">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w:t>
            </w:r>
            <w:r w:rsidRPr="006B2DC4">
              <w:rPr>
                <w:rFonts w:ascii="Arial" w:hAnsi="Arial" w:cs="Arial"/>
                <w:sz w:val="22"/>
                <w:szCs w:val="22"/>
                <w:lang w:val="mn-MN"/>
              </w:rPr>
              <w:lastRenderedPageBreak/>
              <w:t xml:space="preserve">Тусгай  зөвшөөрөл нь Барилга, хот байгуулалтын яамны БА-2.1, 6.1-6.4, 7.1 зөвшөөрлүүдийг шаардсан. Санхүүгийн болон туршлагын шалгуур, 2021, 2022, 2023 онуудын аль нэг жилд батлагдсан төсөвт өртгийн 50 хувиас багагүй үнийн дүнтэй ижилд төстэй ажил гүйцэтгэсэн байх. </w:t>
            </w:r>
          </w:p>
        </w:tc>
        <w:tc>
          <w:tcPr>
            <w:tcW w:w="3119" w:type="dxa"/>
            <w:vMerge w:val="restart"/>
            <w:shd w:val="clear" w:color="auto" w:fill="FFFFFF" w:themeFill="background1"/>
            <w:vAlign w:val="center"/>
          </w:tcPr>
          <w:p w14:paraId="0610D385" w14:textId="1F8E7737" w:rsidR="00806F97" w:rsidRPr="006B2DC4" w:rsidRDefault="00806F97" w:rsidP="00806F97">
            <w:pPr>
              <w:jc w:val="both"/>
              <w:rPr>
                <w:rFonts w:ascii="Arial" w:hAnsi="Arial" w:cs="Arial"/>
                <w:sz w:val="22"/>
                <w:szCs w:val="22"/>
              </w:rPr>
            </w:pPr>
            <w:r w:rsidRPr="006B2DC4">
              <w:rPr>
                <w:rFonts w:ascii="Arial" w:hAnsi="Arial" w:cs="Arial"/>
                <w:sz w:val="22"/>
                <w:szCs w:val="22"/>
                <w:lang w:val="mn-MN"/>
              </w:rPr>
              <w:lastRenderedPageBreak/>
              <w:t xml:space="preserve">Тус төсөл арга хэмжээнүүдэд 5 аж ахуйн нэгж оролцсон. Барилга </w:t>
            </w:r>
            <w:r w:rsidRPr="006B2DC4">
              <w:rPr>
                <w:rFonts w:ascii="Arial" w:hAnsi="Arial" w:cs="Arial"/>
                <w:sz w:val="22"/>
                <w:szCs w:val="22"/>
                <w:lang w:val="mn-MN"/>
              </w:rPr>
              <w:lastRenderedPageBreak/>
              <w:t>угсралтын ижил төстэй ажил гүйцэтгэсэн туршлагагүй-1, тендер шалгаруулалтын холбогдох санхүүгийн баримт дутуу ирүүлсэн-1 аж ахуйн нэгж байна.</w:t>
            </w:r>
          </w:p>
        </w:tc>
      </w:tr>
      <w:tr w:rsidR="00806F97" w:rsidRPr="00CC110E" w14:paraId="57DA8E04" w14:textId="4E8F3FBA" w:rsidTr="00CE219B">
        <w:trPr>
          <w:trHeight w:val="785"/>
        </w:trPr>
        <w:tc>
          <w:tcPr>
            <w:tcW w:w="426" w:type="dxa"/>
            <w:vMerge/>
            <w:shd w:val="clear" w:color="auto" w:fill="FFFFFF" w:themeFill="background1"/>
            <w:vAlign w:val="center"/>
          </w:tcPr>
          <w:p w14:paraId="26C01ED5" w14:textId="77777777" w:rsidR="00806F97" w:rsidRPr="006B2DC4" w:rsidRDefault="00806F97" w:rsidP="00E01F29">
            <w:pPr>
              <w:pStyle w:val="ListParagraph"/>
              <w:numPr>
                <w:ilvl w:val="0"/>
                <w:numId w:val="7"/>
              </w:numPr>
              <w:jc w:val="center"/>
              <w:rPr>
                <w:rFonts w:ascii="Arial" w:hAnsi="Arial" w:cs="Arial"/>
                <w:sz w:val="22"/>
                <w:szCs w:val="22"/>
              </w:rPr>
            </w:pPr>
          </w:p>
        </w:tc>
        <w:tc>
          <w:tcPr>
            <w:tcW w:w="5102" w:type="dxa"/>
            <w:vMerge/>
            <w:shd w:val="clear" w:color="auto" w:fill="FFFFFF" w:themeFill="background1"/>
            <w:vAlign w:val="center"/>
          </w:tcPr>
          <w:p w14:paraId="336BA91F" w14:textId="77777777" w:rsidR="00806F97" w:rsidRPr="006B2DC4" w:rsidRDefault="00806F97" w:rsidP="00E01F29">
            <w:pPr>
              <w:spacing w:line="276" w:lineRule="auto"/>
              <w:jc w:val="center"/>
              <w:rPr>
                <w:rFonts w:ascii="Arial" w:hAnsi="Arial" w:cs="Arial"/>
                <w:sz w:val="22"/>
                <w:szCs w:val="22"/>
                <w:lang w:val="mn-MN"/>
              </w:rPr>
            </w:pPr>
          </w:p>
        </w:tc>
        <w:tc>
          <w:tcPr>
            <w:tcW w:w="2126" w:type="dxa"/>
            <w:shd w:val="clear" w:color="auto" w:fill="FFFFFF" w:themeFill="background1"/>
            <w:vAlign w:val="center"/>
          </w:tcPr>
          <w:p w14:paraId="4443D8A3" w14:textId="7B7036E1" w:rsidR="00806F97" w:rsidRPr="006B2DC4" w:rsidRDefault="00806F97" w:rsidP="00E01F29">
            <w:pPr>
              <w:spacing w:line="276" w:lineRule="auto"/>
              <w:jc w:val="center"/>
              <w:rPr>
                <w:rFonts w:ascii="Arial" w:hAnsi="Arial" w:cs="Arial"/>
                <w:sz w:val="22"/>
                <w:szCs w:val="22"/>
                <w:lang w:val="mn-MN"/>
              </w:rPr>
            </w:pPr>
            <w:r w:rsidRPr="006B2DC4">
              <w:rPr>
                <w:rFonts w:ascii="Arial" w:hAnsi="Arial" w:cs="Arial"/>
                <w:sz w:val="22"/>
                <w:szCs w:val="22"/>
                <w:lang w:val="mn-MN"/>
              </w:rPr>
              <w:t>Мөнх-Урлал ХХК 2,810,387,139</w:t>
            </w:r>
          </w:p>
        </w:tc>
        <w:tc>
          <w:tcPr>
            <w:tcW w:w="3402" w:type="dxa"/>
            <w:vMerge/>
            <w:shd w:val="clear" w:color="auto" w:fill="FFFFFF" w:themeFill="background1"/>
            <w:vAlign w:val="center"/>
          </w:tcPr>
          <w:p w14:paraId="79DABEE7" w14:textId="77777777" w:rsidR="00806F97" w:rsidRPr="006B2DC4" w:rsidRDefault="00806F97" w:rsidP="00E01F29">
            <w:pPr>
              <w:jc w:val="center"/>
              <w:rPr>
                <w:rFonts w:ascii="Arial" w:hAnsi="Arial" w:cs="Arial"/>
                <w:sz w:val="22"/>
                <w:szCs w:val="22"/>
              </w:rPr>
            </w:pPr>
          </w:p>
        </w:tc>
        <w:tc>
          <w:tcPr>
            <w:tcW w:w="3119" w:type="dxa"/>
            <w:vMerge/>
            <w:shd w:val="clear" w:color="auto" w:fill="FFFFFF" w:themeFill="background1"/>
          </w:tcPr>
          <w:p w14:paraId="688C9510" w14:textId="77777777" w:rsidR="00806F97" w:rsidRPr="006B2DC4" w:rsidRDefault="00806F97" w:rsidP="00E01F29">
            <w:pPr>
              <w:jc w:val="center"/>
              <w:rPr>
                <w:rFonts w:ascii="Arial" w:hAnsi="Arial" w:cs="Arial"/>
                <w:sz w:val="22"/>
                <w:szCs w:val="22"/>
              </w:rPr>
            </w:pPr>
          </w:p>
        </w:tc>
      </w:tr>
      <w:tr w:rsidR="00806F97" w:rsidRPr="00CC110E" w14:paraId="4B10E4AC" w14:textId="743F867D" w:rsidTr="00C51E7E">
        <w:trPr>
          <w:trHeight w:val="528"/>
        </w:trPr>
        <w:tc>
          <w:tcPr>
            <w:tcW w:w="426" w:type="dxa"/>
            <w:vMerge/>
            <w:shd w:val="clear" w:color="auto" w:fill="FFFFFF" w:themeFill="background1"/>
            <w:vAlign w:val="center"/>
          </w:tcPr>
          <w:p w14:paraId="595E71F8" w14:textId="77777777" w:rsidR="00806F97" w:rsidRPr="006B2DC4" w:rsidRDefault="00806F97" w:rsidP="00E01F29">
            <w:pPr>
              <w:pStyle w:val="ListParagraph"/>
              <w:numPr>
                <w:ilvl w:val="0"/>
                <w:numId w:val="7"/>
              </w:numPr>
              <w:jc w:val="center"/>
              <w:rPr>
                <w:rFonts w:ascii="Arial" w:hAnsi="Arial" w:cs="Arial"/>
                <w:sz w:val="22"/>
                <w:szCs w:val="22"/>
              </w:rPr>
            </w:pPr>
          </w:p>
        </w:tc>
        <w:tc>
          <w:tcPr>
            <w:tcW w:w="5102" w:type="dxa"/>
            <w:vMerge/>
            <w:shd w:val="clear" w:color="auto" w:fill="FFFFFF" w:themeFill="background1"/>
            <w:vAlign w:val="center"/>
          </w:tcPr>
          <w:p w14:paraId="17472158" w14:textId="77777777" w:rsidR="00806F97" w:rsidRPr="006B2DC4" w:rsidRDefault="00806F97" w:rsidP="00E01F29">
            <w:pPr>
              <w:spacing w:line="276" w:lineRule="auto"/>
              <w:jc w:val="center"/>
              <w:rPr>
                <w:rFonts w:ascii="Arial" w:hAnsi="Arial" w:cs="Arial"/>
                <w:sz w:val="22"/>
                <w:szCs w:val="22"/>
                <w:lang w:val="mn-MN"/>
              </w:rPr>
            </w:pPr>
          </w:p>
        </w:tc>
        <w:tc>
          <w:tcPr>
            <w:tcW w:w="2126" w:type="dxa"/>
            <w:shd w:val="clear" w:color="auto" w:fill="FFFFFF" w:themeFill="background1"/>
            <w:vAlign w:val="center"/>
          </w:tcPr>
          <w:p w14:paraId="1ED6F62D" w14:textId="7494E894" w:rsidR="00806F97" w:rsidRPr="006B2DC4" w:rsidRDefault="00806F97" w:rsidP="00E01F29">
            <w:pPr>
              <w:spacing w:line="276" w:lineRule="auto"/>
              <w:jc w:val="center"/>
              <w:rPr>
                <w:rFonts w:ascii="Arial" w:hAnsi="Arial" w:cs="Arial"/>
                <w:sz w:val="22"/>
                <w:szCs w:val="22"/>
                <w:lang w:val="mn-MN"/>
              </w:rPr>
            </w:pPr>
            <w:r w:rsidRPr="006B2DC4">
              <w:rPr>
                <w:rFonts w:ascii="Arial" w:hAnsi="Arial" w:cs="Arial"/>
                <w:sz w:val="22"/>
                <w:szCs w:val="22"/>
                <w:lang w:val="mn-MN"/>
              </w:rPr>
              <w:t>Өваргуйт-Эрдэнэ ХХК 2,840,452,609</w:t>
            </w:r>
          </w:p>
        </w:tc>
        <w:tc>
          <w:tcPr>
            <w:tcW w:w="3402" w:type="dxa"/>
            <w:vMerge/>
            <w:shd w:val="clear" w:color="auto" w:fill="FFFFFF" w:themeFill="background1"/>
            <w:vAlign w:val="center"/>
          </w:tcPr>
          <w:p w14:paraId="37AEE195" w14:textId="77777777" w:rsidR="00806F97" w:rsidRPr="006B2DC4" w:rsidRDefault="00806F97" w:rsidP="00E01F29">
            <w:pPr>
              <w:jc w:val="center"/>
              <w:rPr>
                <w:rFonts w:ascii="Arial" w:hAnsi="Arial" w:cs="Arial"/>
                <w:sz w:val="22"/>
                <w:szCs w:val="22"/>
              </w:rPr>
            </w:pPr>
          </w:p>
        </w:tc>
        <w:tc>
          <w:tcPr>
            <w:tcW w:w="3119" w:type="dxa"/>
            <w:vMerge/>
            <w:shd w:val="clear" w:color="auto" w:fill="FFFFFF" w:themeFill="background1"/>
          </w:tcPr>
          <w:p w14:paraId="44175708" w14:textId="77777777" w:rsidR="00806F97" w:rsidRPr="006B2DC4" w:rsidRDefault="00806F97" w:rsidP="00E01F29">
            <w:pPr>
              <w:jc w:val="center"/>
              <w:rPr>
                <w:rFonts w:ascii="Arial" w:hAnsi="Arial" w:cs="Arial"/>
                <w:sz w:val="22"/>
                <w:szCs w:val="22"/>
              </w:rPr>
            </w:pPr>
          </w:p>
        </w:tc>
      </w:tr>
      <w:tr w:rsidR="00806F97" w:rsidRPr="00CC110E" w14:paraId="5B4B705F" w14:textId="77777777" w:rsidTr="00D10230">
        <w:trPr>
          <w:trHeight w:val="528"/>
        </w:trPr>
        <w:tc>
          <w:tcPr>
            <w:tcW w:w="426" w:type="dxa"/>
            <w:shd w:val="clear" w:color="auto" w:fill="FFFFFF" w:themeFill="background1"/>
            <w:vAlign w:val="center"/>
          </w:tcPr>
          <w:p w14:paraId="642A0B07" w14:textId="77777777" w:rsidR="00806F97" w:rsidRPr="006B2DC4" w:rsidRDefault="00806F97" w:rsidP="00806F97">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3BF5F797" w14:textId="10047936" w:rsidR="00806F97" w:rsidRPr="006B2DC4" w:rsidRDefault="00CE219B" w:rsidP="00612306">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w:t>
            </w:r>
            <w:r w:rsidR="00806F97" w:rsidRPr="006B2DC4">
              <w:rPr>
                <w:rFonts w:ascii="Arial" w:hAnsi="Arial" w:cs="Arial"/>
                <w:sz w:val="22"/>
                <w:szCs w:val="22"/>
                <w:lang w:val="mn-MN"/>
              </w:rPr>
              <w:t>2,9 тэрбум төгрөгийн төсөвт өртөг бүхий Дотуур байрны барилга, 100 ор /Өвөрхангай, Уянга сум, 2 дугаар сургууль/</w:t>
            </w:r>
            <w:r w:rsidR="00612306">
              <w:rPr>
                <w:rFonts w:ascii="Arial" w:hAnsi="Arial" w:cs="Arial"/>
                <w:sz w:val="22"/>
                <w:szCs w:val="22"/>
                <w:lang w:val="mn-MN"/>
              </w:rPr>
              <w:t xml:space="preserve"> </w:t>
            </w:r>
          </w:p>
        </w:tc>
        <w:tc>
          <w:tcPr>
            <w:tcW w:w="2126" w:type="dxa"/>
            <w:shd w:val="clear" w:color="auto" w:fill="FFFFFF" w:themeFill="background1"/>
            <w:vAlign w:val="center"/>
          </w:tcPr>
          <w:p w14:paraId="4C3DFD34" w14:textId="77777777" w:rsidR="00806F97" w:rsidRPr="006B2DC4" w:rsidRDefault="00806F97" w:rsidP="00806F97">
            <w:pPr>
              <w:spacing w:line="276" w:lineRule="auto"/>
              <w:jc w:val="center"/>
              <w:rPr>
                <w:rFonts w:ascii="Arial" w:hAnsi="Arial" w:cs="Arial"/>
                <w:sz w:val="22"/>
                <w:szCs w:val="22"/>
                <w:lang w:val="mn-MN"/>
              </w:rPr>
            </w:pPr>
            <w:r w:rsidRPr="006B2DC4">
              <w:rPr>
                <w:rFonts w:ascii="Arial" w:hAnsi="Arial" w:cs="Arial"/>
                <w:sz w:val="22"/>
                <w:szCs w:val="22"/>
                <w:lang w:val="mn-MN"/>
              </w:rPr>
              <w:t>Дүүрэн цацрах ХХК 2,924,159,704</w:t>
            </w:r>
          </w:p>
          <w:p w14:paraId="662832D8" w14:textId="2F9A953C" w:rsidR="00B40DE6" w:rsidRPr="006B2DC4" w:rsidRDefault="00B40DE6" w:rsidP="00D10230">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2F338440" w14:textId="33D5CEAE" w:rsidR="00806F97" w:rsidRPr="006B2DC4" w:rsidRDefault="00806F97" w:rsidP="00806F97">
            <w:pPr>
              <w:jc w:val="both"/>
              <w:rPr>
                <w:rFonts w:ascii="Arial" w:hAnsi="Arial" w:cs="Arial"/>
                <w:sz w:val="22"/>
                <w:szCs w:val="22"/>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хот байгуулалтын яамны БА-2.1, 6.1-6.4, 7.1 зөвшөөрлүүдийг шаардсан. Санхүүгийн болон туршлагын шалгуур, 2021, 2022, 2023 онуудын аль нэг жилд батлагдсан төсөвт өртгийн 50 хувиас багагүй үнийн дүнтэй ижилд төстэй ажил гүйцэтгэсэн байх. </w:t>
            </w:r>
          </w:p>
        </w:tc>
        <w:tc>
          <w:tcPr>
            <w:tcW w:w="3119" w:type="dxa"/>
            <w:shd w:val="clear" w:color="auto" w:fill="FFFFFF" w:themeFill="background1"/>
            <w:vAlign w:val="center"/>
          </w:tcPr>
          <w:p w14:paraId="4D58C258" w14:textId="77777777" w:rsidR="00D10230" w:rsidRPr="006B2DC4" w:rsidRDefault="00D10230" w:rsidP="00D10230">
            <w:pPr>
              <w:jc w:val="both"/>
              <w:rPr>
                <w:rFonts w:ascii="Arial" w:hAnsi="Arial" w:cs="Arial"/>
                <w:sz w:val="22"/>
                <w:szCs w:val="22"/>
                <w:lang w:val="mn-MN"/>
              </w:rPr>
            </w:pPr>
          </w:p>
          <w:p w14:paraId="52B318EB" w14:textId="77777777" w:rsidR="00D10230" w:rsidRPr="006B2DC4" w:rsidRDefault="00D10230" w:rsidP="00D10230">
            <w:pPr>
              <w:jc w:val="both"/>
              <w:rPr>
                <w:rFonts w:ascii="Arial" w:hAnsi="Arial" w:cs="Arial"/>
                <w:sz w:val="22"/>
                <w:szCs w:val="22"/>
                <w:lang w:val="mn-MN"/>
              </w:rPr>
            </w:pPr>
          </w:p>
          <w:p w14:paraId="24FD729E" w14:textId="61248FF2" w:rsidR="00B40DE6" w:rsidRPr="006B2DC4" w:rsidRDefault="00D10230" w:rsidP="00D10230">
            <w:pPr>
              <w:jc w:val="both"/>
              <w:rPr>
                <w:rFonts w:ascii="Arial" w:hAnsi="Arial" w:cs="Arial"/>
                <w:sz w:val="22"/>
                <w:szCs w:val="22"/>
                <w:lang w:val="mn-MN"/>
              </w:rPr>
            </w:pPr>
            <w:r w:rsidRPr="006B2DC4">
              <w:rPr>
                <w:rFonts w:ascii="Arial" w:hAnsi="Arial" w:cs="Arial"/>
                <w:sz w:val="22"/>
                <w:szCs w:val="22"/>
                <w:lang w:val="mn-MN"/>
              </w:rPr>
              <w:t>Нэг оролцогч материалаа ирүүлж шаардлагад нийцсэн тул гэрээ байгуулах эрхийг олгосон.</w:t>
            </w:r>
          </w:p>
          <w:p w14:paraId="153DB47F" w14:textId="77777777" w:rsidR="00B40DE6" w:rsidRPr="006B2DC4" w:rsidRDefault="00B40DE6" w:rsidP="00D10230">
            <w:pPr>
              <w:jc w:val="both"/>
              <w:rPr>
                <w:rFonts w:ascii="Arial" w:hAnsi="Arial" w:cs="Arial"/>
                <w:sz w:val="22"/>
                <w:szCs w:val="22"/>
                <w:lang w:val="mn-MN"/>
              </w:rPr>
            </w:pPr>
          </w:p>
          <w:p w14:paraId="34224BEE" w14:textId="77777777" w:rsidR="00B40DE6" w:rsidRPr="006B2DC4" w:rsidRDefault="00B40DE6" w:rsidP="00D10230">
            <w:pPr>
              <w:jc w:val="both"/>
              <w:rPr>
                <w:rFonts w:ascii="Arial" w:hAnsi="Arial" w:cs="Arial"/>
                <w:sz w:val="22"/>
                <w:szCs w:val="22"/>
                <w:lang w:val="mn-MN"/>
              </w:rPr>
            </w:pPr>
          </w:p>
          <w:p w14:paraId="666567C9" w14:textId="1D03F0BE" w:rsidR="00806F97" w:rsidRPr="006B2DC4" w:rsidRDefault="00806F97" w:rsidP="00D10230">
            <w:pPr>
              <w:jc w:val="both"/>
              <w:rPr>
                <w:rFonts w:ascii="Arial" w:hAnsi="Arial" w:cs="Arial"/>
                <w:sz w:val="22"/>
                <w:szCs w:val="22"/>
              </w:rPr>
            </w:pPr>
          </w:p>
        </w:tc>
      </w:tr>
      <w:tr w:rsidR="00612306" w:rsidRPr="00CC110E" w14:paraId="040F3116" w14:textId="77777777" w:rsidTr="00612306">
        <w:trPr>
          <w:trHeight w:val="528"/>
        </w:trPr>
        <w:tc>
          <w:tcPr>
            <w:tcW w:w="426" w:type="dxa"/>
            <w:shd w:val="clear" w:color="auto" w:fill="FFFFFF" w:themeFill="background1"/>
            <w:vAlign w:val="center"/>
          </w:tcPr>
          <w:p w14:paraId="4FEB591A" w14:textId="77777777" w:rsidR="00612306" w:rsidRPr="006B2DC4" w:rsidRDefault="00612306" w:rsidP="00806F97">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2C613D6" w14:textId="3552365F" w:rsidR="00612306" w:rsidRPr="006B2DC4" w:rsidRDefault="00612306" w:rsidP="00612306">
            <w:pPr>
              <w:spacing w:line="276" w:lineRule="auto"/>
              <w:jc w:val="both"/>
              <w:rPr>
                <w:rFonts w:ascii="Arial" w:hAnsi="Arial" w:cs="Arial"/>
                <w:sz w:val="22"/>
                <w:szCs w:val="22"/>
                <w:lang w:val="mn-MN"/>
              </w:rPr>
            </w:pPr>
            <w:r w:rsidRPr="00612306">
              <w:rPr>
                <w:rFonts w:ascii="Arial" w:hAnsi="Arial" w:cs="Arial"/>
                <w:sz w:val="22"/>
                <w:szCs w:val="22"/>
                <w:lang w:val="mn-MN"/>
              </w:rPr>
              <w:t>Боловсрол, шинжлэх ухааны яамнаас эрх шилжин ирсэн 3 тэрбум төгрөгийн төсөвт өртөг бүхий Номын сан, урлаг заал бүхий сургуулийн барилгын өргөтгөл, 240 суудал /Өвөрхангай, Баянгол сум/</w:t>
            </w:r>
          </w:p>
        </w:tc>
        <w:tc>
          <w:tcPr>
            <w:tcW w:w="2126" w:type="dxa"/>
            <w:shd w:val="clear" w:color="auto" w:fill="FFFFFF" w:themeFill="background1"/>
            <w:vAlign w:val="center"/>
          </w:tcPr>
          <w:p w14:paraId="53F3C6F7" w14:textId="77777777" w:rsidR="00612306" w:rsidRPr="006B2DC4" w:rsidRDefault="00612306" w:rsidP="00806F97">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4A24E3D9" w14:textId="2D5343B7" w:rsidR="00612306" w:rsidRPr="006B2DC4" w:rsidRDefault="00612306" w:rsidP="00806F97">
            <w:pPr>
              <w:jc w:val="both"/>
              <w:rPr>
                <w:rFonts w:ascii="Arial" w:hAnsi="Arial" w:cs="Arial"/>
                <w:sz w:val="22"/>
                <w:szCs w:val="22"/>
                <w:lang w:val="mn-MN"/>
              </w:rPr>
            </w:pPr>
            <w:r w:rsidRPr="00612306">
              <w:rPr>
                <w:rFonts w:ascii="Arial" w:hAnsi="Arial" w:cs="Arial"/>
                <w:sz w:val="22"/>
                <w:szCs w:val="22"/>
                <w:lang w:val="mn-MN"/>
              </w:rPr>
              <w:t>Нээлттэй тендер шалгаруулалтын аргын дагуу цахим хэлбэрээр зарласан. Тусгай  зөвшөөрөл нь Барилга, хот байгуулалтын яамны БА-2.1, 6.1-6.4, 7.1 зөвшөөрлүүдийг шаардсан. Санхүүгийн болон туршлагын шалгуур, 2021, 2022, 2023 онуудын аль нэг жилд батлагдсан төсөвт өртгийн 50 хувиас багагүй үнийн дүнтэй ижилд төстэй</w:t>
            </w:r>
          </w:p>
        </w:tc>
        <w:tc>
          <w:tcPr>
            <w:tcW w:w="3119" w:type="dxa"/>
            <w:shd w:val="clear" w:color="auto" w:fill="FFFFFF" w:themeFill="background1"/>
            <w:vAlign w:val="center"/>
          </w:tcPr>
          <w:p w14:paraId="0445C7D0" w14:textId="5DDE639A" w:rsidR="00612306" w:rsidRPr="006B2DC4" w:rsidRDefault="00612306" w:rsidP="00612306">
            <w:pPr>
              <w:jc w:val="center"/>
              <w:rPr>
                <w:rFonts w:ascii="Arial" w:hAnsi="Arial" w:cs="Arial"/>
                <w:sz w:val="22"/>
                <w:szCs w:val="22"/>
                <w:lang w:val="mn-MN"/>
              </w:rPr>
            </w:pPr>
            <w:r>
              <w:rPr>
                <w:rFonts w:ascii="Arial" w:hAnsi="Arial" w:cs="Arial"/>
                <w:sz w:val="22"/>
                <w:szCs w:val="22"/>
                <w:lang w:val="mn-MN"/>
              </w:rPr>
              <w:t>Зарласан.</w:t>
            </w:r>
          </w:p>
        </w:tc>
      </w:tr>
      <w:tr w:rsidR="00806F97" w:rsidRPr="00CC110E" w14:paraId="11FA1B06" w14:textId="77777777" w:rsidTr="008270CA">
        <w:trPr>
          <w:trHeight w:val="528"/>
        </w:trPr>
        <w:tc>
          <w:tcPr>
            <w:tcW w:w="426" w:type="dxa"/>
            <w:shd w:val="clear" w:color="auto" w:fill="FFFFFF" w:themeFill="background1"/>
            <w:vAlign w:val="center"/>
          </w:tcPr>
          <w:p w14:paraId="7A25EE89" w14:textId="77777777" w:rsidR="00806F97" w:rsidRPr="006B2DC4" w:rsidRDefault="00806F97" w:rsidP="00806F97">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C3D0312" w14:textId="708D2B1B" w:rsidR="00806F97" w:rsidRPr="006B2DC4" w:rsidRDefault="00CE219B" w:rsidP="00A3068B">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w:t>
            </w:r>
            <w:r w:rsidR="00A3068B" w:rsidRPr="006B2DC4">
              <w:rPr>
                <w:rFonts w:ascii="Arial" w:hAnsi="Arial" w:cs="Arial"/>
                <w:sz w:val="22"/>
                <w:szCs w:val="22"/>
                <w:lang w:val="mn-MN"/>
              </w:rPr>
              <w:t xml:space="preserve">600 сая төгрөгийн төсөвт өртөг </w:t>
            </w:r>
            <w:r w:rsidR="00A3068B" w:rsidRPr="006B2DC4">
              <w:rPr>
                <w:rFonts w:ascii="Arial" w:hAnsi="Arial" w:cs="Arial"/>
                <w:sz w:val="22"/>
                <w:szCs w:val="22"/>
                <w:lang w:val="mn-MN"/>
              </w:rPr>
              <w:lastRenderedPageBreak/>
              <w:t>бүхий Цэцэрлэгийн барилгын өргөтгөл /Өвөрхангай, Богд сум/, Цэцэрлэгийн барилгын өргөтгөл, 50 ор /Өвөрхангай, Бүрд сум, 5 дугаар баг/, Цэцэрлэгийн барилгын өргөтгөл, 50 ор /Өвөрхангай, Зүүнбаян-Улаан сум, 3 дугаар баг/</w:t>
            </w:r>
          </w:p>
        </w:tc>
        <w:tc>
          <w:tcPr>
            <w:tcW w:w="2126" w:type="dxa"/>
            <w:shd w:val="clear" w:color="auto" w:fill="FFFFFF" w:themeFill="background1"/>
            <w:vAlign w:val="center"/>
          </w:tcPr>
          <w:p w14:paraId="6BAB8268" w14:textId="05A1FBF0" w:rsidR="00806F97" w:rsidRPr="006B2DC4" w:rsidRDefault="00A3068B" w:rsidP="00806F97">
            <w:pPr>
              <w:spacing w:line="276" w:lineRule="auto"/>
              <w:jc w:val="center"/>
              <w:rPr>
                <w:rFonts w:ascii="Arial" w:hAnsi="Arial" w:cs="Arial"/>
                <w:sz w:val="22"/>
                <w:szCs w:val="22"/>
                <w:lang w:val="mn-MN"/>
              </w:rPr>
            </w:pPr>
            <w:r w:rsidRPr="006B2DC4">
              <w:rPr>
                <w:rFonts w:ascii="Arial" w:hAnsi="Arial" w:cs="Arial"/>
                <w:sz w:val="22"/>
                <w:szCs w:val="22"/>
                <w:lang w:val="mn-MN"/>
              </w:rPr>
              <w:lastRenderedPageBreak/>
              <w:t>Дөргөөн-Арвай ХХК 590,079,547</w:t>
            </w:r>
          </w:p>
        </w:tc>
        <w:tc>
          <w:tcPr>
            <w:tcW w:w="3402" w:type="dxa"/>
            <w:shd w:val="clear" w:color="auto" w:fill="FFFFFF" w:themeFill="background1"/>
            <w:vAlign w:val="center"/>
          </w:tcPr>
          <w:p w14:paraId="2DB6CAD1" w14:textId="27A6C373" w:rsidR="00806F97" w:rsidRPr="006B2DC4" w:rsidRDefault="00A3068B" w:rsidP="00A3068B">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w:t>
            </w:r>
            <w:r w:rsidRPr="006B2DC4">
              <w:rPr>
                <w:rFonts w:ascii="Arial" w:hAnsi="Arial" w:cs="Arial"/>
                <w:sz w:val="22"/>
                <w:szCs w:val="22"/>
                <w:lang w:val="mn-MN"/>
              </w:rPr>
              <w:lastRenderedPageBreak/>
              <w:t>Тусгай  зөвшөөрөл нь Барилга, хот байгуулалтын яамны БА-2.1, 6.1-6.4, 7.1 зөвшөөрөл.  Санхүүгийн болон туршлагын шалгуур 2022, 2023 онуудын аль нэг жилд батлагдсан төсөвт өртгийн 50 хувиас багагүй үнийн дүнтэй ижилд төстэй ажил гүйцэтгэсэн байх.</w:t>
            </w:r>
          </w:p>
        </w:tc>
        <w:tc>
          <w:tcPr>
            <w:tcW w:w="3119" w:type="dxa"/>
            <w:shd w:val="clear" w:color="auto" w:fill="FFFFFF" w:themeFill="background1"/>
          </w:tcPr>
          <w:p w14:paraId="588F714A" w14:textId="325C094F" w:rsidR="00806F97" w:rsidRPr="006B2DC4" w:rsidRDefault="00A3068B" w:rsidP="00543572">
            <w:pPr>
              <w:jc w:val="both"/>
              <w:rPr>
                <w:rFonts w:ascii="Arial" w:hAnsi="Arial" w:cs="Arial"/>
                <w:sz w:val="22"/>
                <w:szCs w:val="22"/>
                <w:lang w:val="mn-MN"/>
              </w:rPr>
            </w:pPr>
            <w:r w:rsidRPr="006B2DC4">
              <w:rPr>
                <w:rFonts w:ascii="Arial" w:hAnsi="Arial" w:cs="Arial"/>
                <w:sz w:val="22"/>
                <w:szCs w:val="22"/>
                <w:lang w:val="mn-MN"/>
              </w:rPr>
              <w:lastRenderedPageBreak/>
              <w:t>Цэцэрлэгийн барилгын өргөтгөл /Өвөрхангай, Богд с</w:t>
            </w:r>
            <w:r w:rsidR="00425DE1">
              <w:rPr>
                <w:rFonts w:ascii="Arial" w:hAnsi="Arial" w:cs="Arial"/>
                <w:sz w:val="22"/>
                <w:szCs w:val="22"/>
                <w:lang w:val="mn-MN"/>
              </w:rPr>
              <w:t>у</w:t>
            </w:r>
            <w:r w:rsidRPr="006B2DC4">
              <w:rPr>
                <w:rFonts w:ascii="Arial" w:hAnsi="Arial" w:cs="Arial"/>
                <w:sz w:val="22"/>
                <w:szCs w:val="22"/>
                <w:lang w:val="mn-MN"/>
              </w:rPr>
              <w:t xml:space="preserve">м/ ажилд 1 оролцогч </w:t>
            </w:r>
            <w:r w:rsidRPr="006B2DC4">
              <w:rPr>
                <w:rFonts w:ascii="Arial" w:hAnsi="Arial" w:cs="Arial"/>
                <w:sz w:val="22"/>
                <w:szCs w:val="22"/>
                <w:lang w:val="mn-MN"/>
              </w:rPr>
              <w:lastRenderedPageBreak/>
              <w:t xml:space="preserve">оролцон шалгарч гэрээ байгуулсан. </w:t>
            </w:r>
            <w:r w:rsidR="00543572" w:rsidRPr="006B2DC4">
              <w:rPr>
                <w:rFonts w:ascii="Arial" w:hAnsi="Arial" w:cs="Arial"/>
                <w:sz w:val="22"/>
                <w:szCs w:val="22"/>
                <w:lang w:val="mn-MN"/>
              </w:rPr>
              <w:t>Бүрд, Зүүнбаян-Улаан сумдын цэцэрлэгийн тендерийг шаардлага хангасан оролцогч оролцоогүй ту</w:t>
            </w:r>
            <w:r w:rsidR="006B2DC4" w:rsidRPr="006B2DC4">
              <w:rPr>
                <w:rFonts w:ascii="Arial" w:hAnsi="Arial" w:cs="Arial"/>
                <w:sz w:val="22"/>
                <w:szCs w:val="22"/>
                <w:lang w:val="mn-MN"/>
              </w:rPr>
              <w:t>л хүчингүй болгох шийдвэр гарсан,</w:t>
            </w:r>
            <w:r w:rsidR="00543572" w:rsidRPr="006B2DC4">
              <w:rPr>
                <w:rFonts w:ascii="Arial" w:hAnsi="Arial" w:cs="Arial"/>
                <w:sz w:val="22"/>
                <w:szCs w:val="22"/>
                <w:lang w:val="mn-MN"/>
              </w:rPr>
              <w:t xml:space="preserve"> дахин зарлахаар төлөвлөж байна.</w:t>
            </w:r>
          </w:p>
        </w:tc>
      </w:tr>
      <w:tr w:rsidR="00F530C4" w:rsidRPr="00CC110E" w14:paraId="460C9FCA" w14:textId="77777777" w:rsidTr="00F530C4">
        <w:trPr>
          <w:trHeight w:val="528"/>
        </w:trPr>
        <w:tc>
          <w:tcPr>
            <w:tcW w:w="426" w:type="dxa"/>
            <w:shd w:val="clear" w:color="auto" w:fill="FFFFFF" w:themeFill="background1"/>
            <w:vAlign w:val="center"/>
          </w:tcPr>
          <w:p w14:paraId="45319BC8" w14:textId="77777777" w:rsidR="00F530C4" w:rsidRPr="006B2DC4" w:rsidRDefault="00F530C4" w:rsidP="00F530C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B321163" w14:textId="72BBAC82" w:rsidR="00F530C4" w:rsidRPr="006B2DC4" w:rsidRDefault="00CE219B" w:rsidP="00F530C4">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w:t>
            </w:r>
            <w:r w:rsidR="00F530C4" w:rsidRPr="006B2DC4">
              <w:rPr>
                <w:rFonts w:ascii="Arial" w:hAnsi="Arial" w:cs="Arial"/>
                <w:sz w:val="22"/>
                <w:szCs w:val="22"/>
                <w:lang w:val="mn-MN"/>
              </w:rPr>
              <w:t xml:space="preserve">4,2 тэрбум төгрөгийн төсөвт өртөг бүхий Тусгай хэрэгцээт хүүхдийн цэцэрлэгийн барилга, 150 ор /Өвөрхангай, Арвайхээр сум, 13 дугаар баг/ </w:t>
            </w:r>
          </w:p>
        </w:tc>
        <w:tc>
          <w:tcPr>
            <w:tcW w:w="2126" w:type="dxa"/>
            <w:shd w:val="clear" w:color="auto" w:fill="FFFFFF" w:themeFill="background1"/>
            <w:vAlign w:val="center"/>
          </w:tcPr>
          <w:p w14:paraId="4507965C" w14:textId="77777777" w:rsidR="00F530C4" w:rsidRPr="006B2DC4" w:rsidRDefault="00F530C4" w:rsidP="00F530C4">
            <w:pPr>
              <w:spacing w:line="276" w:lineRule="auto"/>
              <w:jc w:val="center"/>
              <w:rPr>
                <w:rFonts w:ascii="Arial" w:hAnsi="Arial" w:cs="Arial"/>
                <w:sz w:val="22"/>
                <w:szCs w:val="22"/>
                <w:lang w:val="mn-MN"/>
              </w:rPr>
            </w:pPr>
            <w:r w:rsidRPr="006B2DC4">
              <w:rPr>
                <w:rFonts w:ascii="Arial" w:hAnsi="Arial" w:cs="Arial"/>
                <w:sz w:val="22"/>
                <w:szCs w:val="22"/>
                <w:lang w:val="mn-MN"/>
              </w:rPr>
              <w:t>Оазислэнд констракшн ХХК</w:t>
            </w:r>
          </w:p>
          <w:p w14:paraId="6AD1D29D" w14:textId="4E8ACCE7" w:rsidR="00F530C4" w:rsidRPr="006B2DC4" w:rsidRDefault="00F530C4" w:rsidP="00F530C4">
            <w:pPr>
              <w:spacing w:line="276" w:lineRule="auto"/>
              <w:jc w:val="center"/>
              <w:rPr>
                <w:rFonts w:ascii="Arial" w:hAnsi="Arial" w:cs="Arial"/>
                <w:sz w:val="22"/>
                <w:szCs w:val="22"/>
                <w:lang w:val="mn-MN"/>
              </w:rPr>
            </w:pPr>
            <w:r w:rsidRPr="006B2DC4">
              <w:rPr>
                <w:rFonts w:ascii="Arial" w:hAnsi="Arial" w:cs="Arial"/>
                <w:sz w:val="22"/>
                <w:szCs w:val="22"/>
                <w:lang w:val="mn-MN"/>
              </w:rPr>
              <w:t>4,261,599,872</w:t>
            </w:r>
          </w:p>
        </w:tc>
        <w:tc>
          <w:tcPr>
            <w:tcW w:w="3402" w:type="dxa"/>
            <w:shd w:val="clear" w:color="auto" w:fill="FFFFFF" w:themeFill="background1"/>
            <w:vAlign w:val="center"/>
          </w:tcPr>
          <w:p w14:paraId="0E89AE19" w14:textId="3A4AEDDA" w:rsidR="00F530C4" w:rsidRPr="006B2DC4" w:rsidRDefault="00F530C4" w:rsidP="00F530C4">
            <w:pPr>
              <w:jc w:val="both"/>
              <w:rPr>
                <w:rFonts w:ascii="Arial" w:hAnsi="Arial" w:cs="Arial"/>
                <w:sz w:val="22"/>
                <w:szCs w:val="22"/>
                <w:lang w:val="mn-MN"/>
              </w:rPr>
            </w:pPr>
            <w:r w:rsidRPr="006B2DC4">
              <w:rPr>
                <w:rFonts w:ascii="Arial" w:hAnsi="Arial" w:cs="Arial"/>
                <w:sz w:val="22"/>
                <w:szCs w:val="22"/>
                <w:lang w:val="mn-MN"/>
              </w:rPr>
              <w:t>Нээлттэй тендер шалгаруулалтын аргын дагуу цахим хэлбэрээр зарласан. Тусгай  зөвшөөрөл нь Барилга, хот байгуулалтын яамны БА-2.1, 6.1-6.4, 7.1 зөвшөөрөл.  Санхүүгийн болон туршлагын шалгуур 2022, 2023 онуудын аль нэг жилд батлагдсан төсөвт өртгийн 50 хувиас багагүй үнийн дүнтэй ижилд төстэй ажил гүйцэтгэсэн байх.</w:t>
            </w:r>
          </w:p>
        </w:tc>
        <w:tc>
          <w:tcPr>
            <w:tcW w:w="3119" w:type="dxa"/>
            <w:shd w:val="clear" w:color="auto" w:fill="FFFFFF" w:themeFill="background1"/>
            <w:vAlign w:val="center"/>
          </w:tcPr>
          <w:p w14:paraId="52E8BFA3" w14:textId="41B4F7EA" w:rsidR="00F530C4" w:rsidRPr="006B2DC4" w:rsidRDefault="00F530C4" w:rsidP="00F530C4">
            <w:pPr>
              <w:jc w:val="both"/>
              <w:rPr>
                <w:rFonts w:ascii="Arial" w:hAnsi="Arial" w:cs="Arial"/>
                <w:sz w:val="22"/>
                <w:szCs w:val="22"/>
                <w:lang w:val="mn-MN"/>
              </w:rPr>
            </w:pPr>
            <w:r w:rsidRPr="006B2DC4">
              <w:rPr>
                <w:rFonts w:ascii="Arial" w:hAnsi="Arial" w:cs="Arial"/>
                <w:sz w:val="22"/>
                <w:szCs w:val="22"/>
                <w:lang w:val="mn-MN"/>
              </w:rPr>
              <w:t>Тус тендер шалгаруулалтыг 2 удаа зарлаж 1 оролцогч оролцон шалгарч гэрээ байгуулсан.</w:t>
            </w:r>
          </w:p>
        </w:tc>
      </w:tr>
      <w:tr w:rsidR="00F530C4" w:rsidRPr="00CC110E" w14:paraId="2BF9DDCD" w14:textId="77777777" w:rsidTr="00F530C4">
        <w:trPr>
          <w:trHeight w:val="528"/>
        </w:trPr>
        <w:tc>
          <w:tcPr>
            <w:tcW w:w="426" w:type="dxa"/>
            <w:shd w:val="clear" w:color="auto" w:fill="FFFFFF" w:themeFill="background1"/>
            <w:vAlign w:val="center"/>
          </w:tcPr>
          <w:p w14:paraId="16A68779" w14:textId="77777777" w:rsidR="00F530C4" w:rsidRPr="006B2DC4" w:rsidRDefault="00F530C4" w:rsidP="00F530C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0DA7FDE2" w14:textId="24D5E141" w:rsidR="00F530C4" w:rsidRPr="006B2DC4" w:rsidRDefault="00CE219B" w:rsidP="00F530C4">
            <w:pPr>
              <w:spacing w:line="276" w:lineRule="auto"/>
              <w:jc w:val="both"/>
              <w:rPr>
                <w:rFonts w:ascii="Arial" w:hAnsi="Arial" w:cs="Arial"/>
                <w:sz w:val="22"/>
                <w:szCs w:val="22"/>
                <w:lang w:val="mn-MN"/>
              </w:rPr>
            </w:pPr>
            <w:r w:rsidRPr="006B2DC4">
              <w:rPr>
                <w:rFonts w:ascii="Arial" w:hAnsi="Arial" w:cs="Arial"/>
                <w:sz w:val="22"/>
                <w:szCs w:val="22"/>
                <w:lang w:val="mn-MN"/>
              </w:rPr>
              <w:t xml:space="preserve">Боловсрол, шинжлэх ухааны яамнаас эрх шилжин ирсэн </w:t>
            </w:r>
            <w:r w:rsidR="00F530C4" w:rsidRPr="006B2DC4">
              <w:rPr>
                <w:rFonts w:ascii="Arial" w:hAnsi="Arial" w:cs="Arial"/>
                <w:sz w:val="22"/>
                <w:szCs w:val="22"/>
                <w:lang w:val="mn-MN"/>
              </w:rPr>
              <w:t>1,9 тэрбум төгрөгийн төсөвт өртөг бүхий Сургууль, цэцэрлэгийн тоног төхөөрөмж /Өвөрхангай/</w:t>
            </w:r>
          </w:p>
        </w:tc>
        <w:tc>
          <w:tcPr>
            <w:tcW w:w="2126" w:type="dxa"/>
            <w:shd w:val="clear" w:color="auto" w:fill="FFFFFF" w:themeFill="background1"/>
            <w:vAlign w:val="center"/>
          </w:tcPr>
          <w:p w14:paraId="23440281" w14:textId="77777777" w:rsidR="00F530C4" w:rsidRPr="006B2DC4" w:rsidRDefault="00F530C4" w:rsidP="00F530C4">
            <w:pPr>
              <w:spacing w:line="276" w:lineRule="auto"/>
              <w:jc w:val="center"/>
              <w:rPr>
                <w:rFonts w:ascii="Arial" w:hAnsi="Arial" w:cs="Arial"/>
                <w:sz w:val="22"/>
                <w:szCs w:val="22"/>
                <w:lang w:val="mn-MN"/>
              </w:rPr>
            </w:pPr>
            <w:r w:rsidRPr="006B2DC4">
              <w:rPr>
                <w:rFonts w:ascii="Arial" w:hAnsi="Arial" w:cs="Arial"/>
                <w:sz w:val="22"/>
                <w:szCs w:val="22"/>
                <w:lang w:val="mn-MN"/>
              </w:rPr>
              <w:t xml:space="preserve">Ай Ти зон ХХК </w:t>
            </w:r>
          </w:p>
          <w:p w14:paraId="00C3812D" w14:textId="192CC990" w:rsidR="00F530C4" w:rsidRPr="006B2DC4" w:rsidRDefault="00F530C4" w:rsidP="00F530C4">
            <w:pPr>
              <w:spacing w:line="276" w:lineRule="auto"/>
              <w:jc w:val="center"/>
              <w:rPr>
                <w:rFonts w:ascii="Arial" w:hAnsi="Arial" w:cs="Arial"/>
                <w:sz w:val="22"/>
                <w:szCs w:val="22"/>
                <w:lang w:val="mn-MN"/>
              </w:rPr>
            </w:pPr>
            <w:r w:rsidRPr="006B2DC4">
              <w:rPr>
                <w:rFonts w:ascii="Arial" w:hAnsi="Arial" w:cs="Arial"/>
                <w:sz w:val="22"/>
                <w:szCs w:val="22"/>
                <w:lang w:val="mn-MN"/>
              </w:rPr>
              <w:t>1,552,952,500</w:t>
            </w:r>
          </w:p>
        </w:tc>
        <w:tc>
          <w:tcPr>
            <w:tcW w:w="3402" w:type="dxa"/>
            <w:shd w:val="clear" w:color="auto" w:fill="FFFFFF" w:themeFill="background1"/>
            <w:vAlign w:val="center"/>
          </w:tcPr>
          <w:p w14:paraId="673F460E" w14:textId="6DD1F1B4" w:rsidR="00F530C4" w:rsidRPr="006B2DC4" w:rsidRDefault="00F530C4" w:rsidP="00F530C4">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Санхүүгийн болон ижил төстэй бараа нийлүүлсэн туршалга, хүний нөөцийн болон түргэн хөрвөх чадвартай хөрөнгийн зэрэг шалгуур </w:t>
            </w:r>
          </w:p>
        </w:tc>
        <w:tc>
          <w:tcPr>
            <w:tcW w:w="3119" w:type="dxa"/>
            <w:shd w:val="clear" w:color="auto" w:fill="FFFFFF" w:themeFill="background1"/>
            <w:vAlign w:val="center"/>
          </w:tcPr>
          <w:p w14:paraId="016F7576" w14:textId="0FABBABC" w:rsidR="00F530C4" w:rsidRPr="006B2DC4" w:rsidRDefault="00F530C4" w:rsidP="00F530C4">
            <w:pPr>
              <w:jc w:val="both"/>
              <w:rPr>
                <w:rFonts w:ascii="Arial" w:hAnsi="Arial" w:cs="Arial"/>
                <w:sz w:val="22"/>
                <w:szCs w:val="22"/>
                <w:lang w:val="mn-MN"/>
              </w:rPr>
            </w:pPr>
            <w:r w:rsidRPr="006B2DC4">
              <w:rPr>
                <w:rFonts w:ascii="Arial" w:hAnsi="Arial" w:cs="Arial"/>
                <w:sz w:val="22"/>
                <w:szCs w:val="22"/>
                <w:lang w:val="mn-MN"/>
              </w:rPr>
              <w:t xml:space="preserve">Уг төсөл арга хэмжээнд 6 оролцогч оролцсон. Үүнд: Ерөнхий нөхцөлийг хангаагүй-2, ижил төрлийн бараа нийлүүлсэн туршлага байхгүй-2, захиалагчаас шаардсан барааны техникийн нөхцөл хангаагүй-1 оролцогч байна. </w:t>
            </w:r>
          </w:p>
        </w:tc>
      </w:tr>
      <w:tr w:rsidR="007C7EDB" w:rsidRPr="00CC110E" w14:paraId="7FD75D79" w14:textId="77777777" w:rsidTr="00F530C4">
        <w:trPr>
          <w:trHeight w:val="528"/>
        </w:trPr>
        <w:tc>
          <w:tcPr>
            <w:tcW w:w="426" w:type="dxa"/>
            <w:shd w:val="clear" w:color="auto" w:fill="FFFFFF" w:themeFill="background1"/>
            <w:vAlign w:val="center"/>
          </w:tcPr>
          <w:p w14:paraId="64B99F9A" w14:textId="77777777" w:rsidR="007C7EDB" w:rsidRPr="006B2DC4" w:rsidRDefault="007C7EDB" w:rsidP="00F530C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402CB428" w14:textId="6D19367D" w:rsidR="007C7EDB" w:rsidRPr="006B2DC4" w:rsidRDefault="00596288" w:rsidP="00F530C4">
            <w:pPr>
              <w:spacing w:line="276" w:lineRule="auto"/>
              <w:jc w:val="both"/>
              <w:rPr>
                <w:rFonts w:ascii="Arial" w:hAnsi="Arial" w:cs="Arial"/>
                <w:sz w:val="22"/>
                <w:szCs w:val="22"/>
                <w:lang w:val="mn-MN"/>
              </w:rPr>
            </w:pPr>
            <w:r w:rsidRPr="006B2DC4">
              <w:rPr>
                <w:rFonts w:ascii="Arial" w:hAnsi="Arial" w:cs="Arial"/>
                <w:sz w:val="22"/>
                <w:szCs w:val="22"/>
                <w:lang w:val="mn-MN"/>
              </w:rPr>
              <w:t>Эрүүл мэндийн яамнаас эрх шилжин ирсэн 7</w:t>
            </w:r>
            <w:r w:rsidR="00B61B25" w:rsidRPr="006B2DC4">
              <w:rPr>
                <w:rFonts w:ascii="Arial" w:hAnsi="Arial" w:cs="Arial"/>
                <w:sz w:val="22"/>
                <w:szCs w:val="22"/>
                <w:lang w:val="mn-MN"/>
              </w:rPr>
              <w:t xml:space="preserve">00 сая төгрөгийн төсөвт өртөг бүхий Эрүүл мэндийн төвийн барилга /Өвөрхангай, Өлзийт сум/, Эрүүл мэндийн төвийн барилгын өргөтгөл /Өвөрхангай, Баруунбаян-Улаан сум/, Эрүүл мэндийн төвийн барилга /Өвөрхангай, Зүүнбаян-Улаан сум/ </w:t>
            </w:r>
          </w:p>
        </w:tc>
        <w:tc>
          <w:tcPr>
            <w:tcW w:w="2126" w:type="dxa"/>
            <w:shd w:val="clear" w:color="auto" w:fill="FFFFFF" w:themeFill="background1"/>
            <w:vAlign w:val="center"/>
          </w:tcPr>
          <w:p w14:paraId="750B379F" w14:textId="77777777" w:rsidR="007C7EDB" w:rsidRPr="006B2DC4" w:rsidRDefault="00B61B25" w:rsidP="00F530C4">
            <w:pPr>
              <w:spacing w:line="276" w:lineRule="auto"/>
              <w:jc w:val="center"/>
              <w:rPr>
                <w:rFonts w:ascii="Arial" w:hAnsi="Arial" w:cs="Arial"/>
                <w:sz w:val="22"/>
                <w:szCs w:val="22"/>
                <w:lang w:val="mn-MN"/>
              </w:rPr>
            </w:pPr>
            <w:r w:rsidRPr="006B2DC4">
              <w:rPr>
                <w:rFonts w:ascii="Arial" w:hAnsi="Arial" w:cs="Arial"/>
                <w:sz w:val="22"/>
                <w:szCs w:val="22"/>
                <w:lang w:val="mn-MN"/>
              </w:rPr>
              <w:t>Галбын тос ХХК 670,997,961</w:t>
            </w:r>
          </w:p>
          <w:p w14:paraId="07CFACB8" w14:textId="77777777" w:rsidR="00B61B25" w:rsidRPr="006B2DC4" w:rsidRDefault="00B61B25" w:rsidP="00F530C4">
            <w:pPr>
              <w:spacing w:line="276" w:lineRule="auto"/>
              <w:jc w:val="center"/>
              <w:rPr>
                <w:rFonts w:ascii="Arial" w:hAnsi="Arial" w:cs="Arial"/>
                <w:sz w:val="22"/>
                <w:szCs w:val="22"/>
                <w:lang w:val="mn-MN"/>
              </w:rPr>
            </w:pPr>
            <w:r w:rsidRPr="006B2DC4">
              <w:rPr>
                <w:rFonts w:ascii="Arial" w:hAnsi="Arial" w:cs="Arial"/>
                <w:sz w:val="22"/>
                <w:szCs w:val="22"/>
                <w:lang w:val="mn-MN"/>
              </w:rPr>
              <w:t>Пүүлүүбумба ХХК 675,758,564</w:t>
            </w:r>
          </w:p>
          <w:p w14:paraId="0E083AE0" w14:textId="5A637483" w:rsidR="00B61B25" w:rsidRPr="006B2DC4" w:rsidRDefault="00B61B25" w:rsidP="00F530C4">
            <w:pPr>
              <w:spacing w:line="276" w:lineRule="auto"/>
              <w:jc w:val="center"/>
              <w:rPr>
                <w:rFonts w:ascii="Arial" w:hAnsi="Arial" w:cs="Arial"/>
                <w:sz w:val="22"/>
                <w:szCs w:val="22"/>
                <w:lang w:val="mn-MN"/>
              </w:rPr>
            </w:pPr>
            <w:r w:rsidRPr="006B2DC4">
              <w:rPr>
                <w:rFonts w:ascii="Arial" w:hAnsi="Arial" w:cs="Arial"/>
                <w:sz w:val="22"/>
                <w:szCs w:val="22"/>
                <w:lang w:val="mn-MN"/>
              </w:rPr>
              <w:t>Итгэлт-Өргөө ХХК 687,994,717</w:t>
            </w:r>
          </w:p>
        </w:tc>
        <w:tc>
          <w:tcPr>
            <w:tcW w:w="3402" w:type="dxa"/>
            <w:shd w:val="clear" w:color="auto" w:fill="FFFFFF" w:themeFill="background1"/>
            <w:vAlign w:val="center"/>
          </w:tcPr>
          <w:p w14:paraId="6CC75CC5" w14:textId="3D2A45F0" w:rsidR="007C7EDB" w:rsidRPr="006B2DC4" w:rsidRDefault="0078052F" w:rsidP="00F530C4">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хот байгуулалтын яамны БА-2.1, 6.1-6.4, 7.1 зөвшөөрөл.  Санхүүгийн болон туршлагын шалгуур 2022, 2023 онуудын аль нэг жилд батлагдсан төсөвт өртгийн 50 хувиас багагүй үнийн дүнтэй ижилд </w:t>
            </w:r>
            <w:r w:rsidRPr="006B2DC4">
              <w:rPr>
                <w:rFonts w:ascii="Arial" w:hAnsi="Arial" w:cs="Arial"/>
                <w:sz w:val="22"/>
                <w:szCs w:val="22"/>
                <w:lang w:val="mn-MN"/>
              </w:rPr>
              <w:lastRenderedPageBreak/>
              <w:t xml:space="preserve">төстэй ажил гүйцэтгэсэн байх. Хүний нөөцийн болон санхүүгийн бусад шалгуур шаардсан. </w:t>
            </w:r>
          </w:p>
        </w:tc>
        <w:tc>
          <w:tcPr>
            <w:tcW w:w="3119" w:type="dxa"/>
            <w:shd w:val="clear" w:color="auto" w:fill="FFFFFF" w:themeFill="background1"/>
            <w:vAlign w:val="center"/>
          </w:tcPr>
          <w:p w14:paraId="373ED0A7" w14:textId="27D4FE8B" w:rsidR="007C7EDB" w:rsidRPr="006B2DC4" w:rsidRDefault="0078052F" w:rsidP="0021363C">
            <w:pPr>
              <w:jc w:val="both"/>
              <w:rPr>
                <w:rFonts w:ascii="Arial" w:hAnsi="Arial" w:cs="Arial"/>
                <w:sz w:val="22"/>
                <w:szCs w:val="22"/>
                <w:lang w:val="mn-MN"/>
              </w:rPr>
            </w:pPr>
            <w:r w:rsidRPr="006B2DC4">
              <w:rPr>
                <w:rFonts w:ascii="Arial" w:hAnsi="Arial" w:cs="Arial"/>
                <w:sz w:val="22"/>
                <w:szCs w:val="22"/>
                <w:lang w:val="mn-MN"/>
              </w:rPr>
              <w:lastRenderedPageBreak/>
              <w:t xml:space="preserve">Уг төсөл арга хэмжээнүүдийг 2 удаа зарласан. Шаардлага хангасан оролцогчид оролцоогүй тул хүчингүй болгож дахин зарласан. Нийт 10 оролцогч материалаа ирүүлж татвар, нийгмийн даатгалын өр төлбөртэй буюу тендер шалгаруулалтын ерөнхий </w:t>
            </w:r>
            <w:r w:rsidRPr="006B2DC4">
              <w:rPr>
                <w:rFonts w:ascii="Arial" w:hAnsi="Arial" w:cs="Arial"/>
                <w:sz w:val="22"/>
                <w:szCs w:val="22"/>
                <w:lang w:val="mn-MN"/>
              </w:rPr>
              <w:lastRenderedPageBreak/>
              <w:t>нөхцөлийг хангаагүй-2, шаардсан машин мяханизм, инженер техникийн ажилчдын шаардлага хангаагүй-3, барилга угсралтын ажил гүйцэтгэсэн туршлагагүй-</w:t>
            </w:r>
            <w:r w:rsidR="0021363C" w:rsidRPr="006B2DC4">
              <w:rPr>
                <w:rFonts w:ascii="Arial" w:hAnsi="Arial" w:cs="Arial"/>
                <w:sz w:val="22"/>
                <w:szCs w:val="22"/>
                <w:lang w:val="mn-MN"/>
              </w:rPr>
              <w:t>1</w:t>
            </w:r>
            <w:r w:rsidRPr="006B2DC4">
              <w:rPr>
                <w:rFonts w:ascii="Arial" w:hAnsi="Arial" w:cs="Arial"/>
                <w:sz w:val="22"/>
                <w:szCs w:val="22"/>
                <w:lang w:val="mn-MN"/>
              </w:rPr>
              <w:t>, түргэн хөрвөх чадвартай хө</w:t>
            </w:r>
            <w:r w:rsidR="00425DE1">
              <w:rPr>
                <w:rFonts w:ascii="Arial" w:hAnsi="Arial" w:cs="Arial"/>
                <w:sz w:val="22"/>
                <w:szCs w:val="22"/>
                <w:lang w:val="mn-MN"/>
              </w:rPr>
              <w:t>рөн</w:t>
            </w:r>
            <w:r w:rsidRPr="006B2DC4">
              <w:rPr>
                <w:rFonts w:ascii="Arial" w:hAnsi="Arial" w:cs="Arial"/>
                <w:sz w:val="22"/>
                <w:szCs w:val="22"/>
                <w:lang w:val="mn-MN"/>
              </w:rPr>
              <w:t>гийн мэдээлэл шаардлагад нийцээгүй-1, туслан гүйцэтгэгчийн гэрээг цахимаар баталгаажуулж ирүүлээгүй-1</w:t>
            </w:r>
            <w:r w:rsidR="0021363C" w:rsidRPr="006B2DC4">
              <w:rPr>
                <w:rFonts w:ascii="Arial" w:hAnsi="Arial" w:cs="Arial"/>
                <w:sz w:val="22"/>
                <w:szCs w:val="22"/>
                <w:lang w:val="mn-MN"/>
              </w:rPr>
              <w:t xml:space="preserve"> оролцогч байна. </w:t>
            </w:r>
          </w:p>
        </w:tc>
      </w:tr>
      <w:tr w:rsidR="005C46F4" w:rsidRPr="00CC110E" w14:paraId="5B2E2215" w14:textId="77777777" w:rsidTr="00F530C4">
        <w:trPr>
          <w:trHeight w:val="528"/>
        </w:trPr>
        <w:tc>
          <w:tcPr>
            <w:tcW w:w="426" w:type="dxa"/>
            <w:shd w:val="clear" w:color="auto" w:fill="FFFFFF" w:themeFill="background1"/>
            <w:vAlign w:val="center"/>
          </w:tcPr>
          <w:p w14:paraId="762FAC12" w14:textId="77777777" w:rsidR="005C46F4" w:rsidRPr="006B2DC4" w:rsidRDefault="005C46F4" w:rsidP="005C46F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DE93749" w14:textId="026D3CE3" w:rsidR="005C46F4" w:rsidRPr="006B2DC4" w:rsidRDefault="00596288" w:rsidP="005C46F4">
            <w:pPr>
              <w:spacing w:line="276" w:lineRule="auto"/>
              <w:jc w:val="both"/>
              <w:rPr>
                <w:rFonts w:ascii="Arial" w:hAnsi="Arial" w:cs="Arial"/>
                <w:sz w:val="22"/>
                <w:szCs w:val="22"/>
                <w:lang w:val="mn-MN"/>
              </w:rPr>
            </w:pPr>
            <w:r w:rsidRPr="006B2DC4">
              <w:rPr>
                <w:rFonts w:ascii="Arial" w:hAnsi="Arial" w:cs="Arial"/>
                <w:sz w:val="22"/>
                <w:szCs w:val="22"/>
                <w:lang w:val="mn-MN"/>
              </w:rPr>
              <w:t xml:space="preserve">Эрүүл мэндийн яамнаас эрх шилжин ирсэн </w:t>
            </w:r>
            <w:r w:rsidR="005C46F4" w:rsidRPr="006B2DC4">
              <w:rPr>
                <w:rFonts w:ascii="Arial" w:hAnsi="Arial" w:cs="Arial"/>
                <w:sz w:val="22"/>
                <w:szCs w:val="22"/>
                <w:lang w:val="mn-MN"/>
              </w:rPr>
              <w:t>500 сая төгрөгийн төсөвт өртөг бүхий Эрүүл мэндийн салбарын тоног төхөөрөмж /Өвөрхангай/</w:t>
            </w:r>
          </w:p>
        </w:tc>
        <w:tc>
          <w:tcPr>
            <w:tcW w:w="2126" w:type="dxa"/>
            <w:shd w:val="clear" w:color="auto" w:fill="FFFFFF" w:themeFill="background1"/>
            <w:vAlign w:val="center"/>
          </w:tcPr>
          <w:p w14:paraId="23DD634D" w14:textId="77777777" w:rsidR="005C46F4" w:rsidRPr="006B2DC4" w:rsidRDefault="005C46F4" w:rsidP="005C46F4">
            <w:pPr>
              <w:spacing w:line="276" w:lineRule="auto"/>
              <w:jc w:val="center"/>
              <w:rPr>
                <w:rFonts w:ascii="Arial" w:hAnsi="Arial" w:cs="Arial"/>
                <w:sz w:val="22"/>
                <w:szCs w:val="22"/>
                <w:lang w:val="mn-MN"/>
              </w:rPr>
            </w:pPr>
            <w:r w:rsidRPr="006B2DC4">
              <w:rPr>
                <w:rFonts w:ascii="Arial" w:hAnsi="Arial" w:cs="Arial"/>
                <w:sz w:val="22"/>
                <w:szCs w:val="22"/>
                <w:lang w:val="mn-MN"/>
              </w:rPr>
              <w:t xml:space="preserve">Бодь-Электроникс ХХК </w:t>
            </w:r>
          </w:p>
          <w:p w14:paraId="16FAB208" w14:textId="0C2A1536" w:rsidR="005C46F4" w:rsidRPr="006B2DC4" w:rsidRDefault="005C46F4" w:rsidP="005C46F4">
            <w:pPr>
              <w:spacing w:line="276" w:lineRule="auto"/>
              <w:jc w:val="center"/>
              <w:rPr>
                <w:rFonts w:ascii="Arial" w:hAnsi="Arial" w:cs="Arial"/>
                <w:sz w:val="22"/>
                <w:szCs w:val="22"/>
                <w:lang w:val="mn-MN"/>
              </w:rPr>
            </w:pPr>
            <w:r w:rsidRPr="006B2DC4">
              <w:rPr>
                <w:rFonts w:ascii="Arial" w:hAnsi="Arial" w:cs="Arial"/>
                <w:sz w:val="22"/>
                <w:szCs w:val="22"/>
                <w:lang w:val="mn-MN"/>
              </w:rPr>
              <w:t>463,936,000</w:t>
            </w:r>
          </w:p>
        </w:tc>
        <w:tc>
          <w:tcPr>
            <w:tcW w:w="3402" w:type="dxa"/>
            <w:shd w:val="clear" w:color="auto" w:fill="FFFFFF" w:themeFill="background1"/>
            <w:vAlign w:val="center"/>
          </w:tcPr>
          <w:p w14:paraId="2A8C8D76" w14:textId="39EEABFF" w:rsidR="005C46F4" w:rsidRPr="006B2DC4" w:rsidRDefault="005C46F4" w:rsidP="005C46F4">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Санхүүгийн болон ижил төстэй бараа нийлүүлсэн туршалга, хүний нөөцийн болон түргэн хөрвөх чадвартай хөрөнгийн зэрэг шалгуур </w:t>
            </w:r>
          </w:p>
        </w:tc>
        <w:tc>
          <w:tcPr>
            <w:tcW w:w="3119" w:type="dxa"/>
            <w:shd w:val="clear" w:color="auto" w:fill="FFFFFF" w:themeFill="background1"/>
            <w:vAlign w:val="center"/>
          </w:tcPr>
          <w:p w14:paraId="6D1BB651" w14:textId="67185BF0" w:rsidR="005C46F4" w:rsidRPr="006B2DC4" w:rsidRDefault="005C46F4" w:rsidP="005C46F4">
            <w:pPr>
              <w:jc w:val="both"/>
              <w:rPr>
                <w:rFonts w:ascii="Arial" w:hAnsi="Arial" w:cs="Arial"/>
                <w:sz w:val="22"/>
                <w:szCs w:val="22"/>
                <w:lang w:val="mn-MN"/>
              </w:rPr>
            </w:pPr>
            <w:r w:rsidRPr="006B2DC4">
              <w:rPr>
                <w:rFonts w:ascii="Arial" w:hAnsi="Arial" w:cs="Arial"/>
                <w:sz w:val="22"/>
                <w:szCs w:val="22"/>
                <w:lang w:val="mn-MN"/>
              </w:rPr>
              <w:t xml:space="preserve">Тус тендер шалгаруулалтанд 11 оролцогч үнийн саналаа ирүүлсэн. Үүнд: Ерөнхий  нөхцөлийг хангаагүй буюу татвар, нийгмийн даатгалын өр төлбөртэй-2, захилагчийн шаардсан техникийн тодорхойлолтын шаардлага хангаагүй-3, ижил төрлийн бараа нийлүүлсэн туршлага байхгүй-1, шаардсан санхүүгийн баримт дутуу ирүүлсэн-1, үйлдвэрлэгчийн зөвшөөрөл ирүүлээгүй-1, санхүүгийн тайлан ирүүлээгүй-2 оролцогч байна. </w:t>
            </w:r>
          </w:p>
        </w:tc>
      </w:tr>
      <w:tr w:rsidR="00596288" w:rsidRPr="00CC110E" w14:paraId="45055A06" w14:textId="77777777" w:rsidTr="00657AB2">
        <w:trPr>
          <w:trHeight w:val="528"/>
        </w:trPr>
        <w:tc>
          <w:tcPr>
            <w:tcW w:w="426" w:type="dxa"/>
            <w:shd w:val="clear" w:color="auto" w:fill="FFFFFF" w:themeFill="background1"/>
            <w:vAlign w:val="center"/>
          </w:tcPr>
          <w:p w14:paraId="4F514752" w14:textId="77777777" w:rsidR="00596288" w:rsidRPr="006B2DC4" w:rsidRDefault="00596288" w:rsidP="005C46F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7C29F7FE" w14:textId="52431DFD" w:rsidR="00596288" w:rsidRPr="006B2DC4" w:rsidRDefault="00596288" w:rsidP="00683FA2">
            <w:pPr>
              <w:spacing w:line="276" w:lineRule="auto"/>
              <w:jc w:val="both"/>
              <w:rPr>
                <w:rFonts w:ascii="Arial" w:hAnsi="Arial" w:cs="Arial"/>
                <w:sz w:val="22"/>
                <w:szCs w:val="22"/>
                <w:lang w:val="mn-MN"/>
              </w:rPr>
            </w:pPr>
            <w:r w:rsidRPr="006B2DC4">
              <w:rPr>
                <w:rFonts w:ascii="Arial" w:hAnsi="Arial" w:cs="Arial"/>
                <w:sz w:val="22"/>
                <w:szCs w:val="22"/>
                <w:lang w:val="mn-MN"/>
              </w:rPr>
              <w:t xml:space="preserve">Хөдөлмөр, нийгмийн хамгааллын яамнаас эрх шилжин ирсэн </w:t>
            </w:r>
            <w:r w:rsidR="00683FA2" w:rsidRPr="006B2DC4">
              <w:rPr>
                <w:rFonts w:ascii="Arial" w:hAnsi="Arial" w:cs="Arial"/>
                <w:sz w:val="22"/>
                <w:szCs w:val="22"/>
                <w:lang w:val="mn-MN"/>
              </w:rPr>
              <w:t>5</w:t>
            </w:r>
            <w:r w:rsidRPr="006B2DC4">
              <w:rPr>
                <w:rFonts w:ascii="Arial" w:hAnsi="Arial" w:cs="Arial"/>
                <w:sz w:val="22"/>
                <w:szCs w:val="22"/>
                <w:lang w:val="mn-MN"/>
              </w:rPr>
              <w:t xml:space="preserve"> тэрбум төгрөгийн төсөвт өртөг бүхий Хүүхэд залуучуудын хөгжлийн ордны барилга /Өвөрхангай, Хархорин сум/</w:t>
            </w:r>
            <w:r w:rsidR="00BF62D2" w:rsidRPr="006B2DC4">
              <w:rPr>
                <w:rFonts w:ascii="Arial" w:hAnsi="Arial" w:cs="Arial"/>
                <w:sz w:val="22"/>
                <w:szCs w:val="22"/>
                <w:lang w:val="mn-MN"/>
              </w:rPr>
              <w:t xml:space="preserve">, 4.2 тэрбум төгрөгийн төсөвт өртөг бүхий Хөгжлийн бэрхшээлтэй иргэдийн төвийн барилга /Өвөрхангай, Арвайхээр сум/ </w:t>
            </w:r>
          </w:p>
        </w:tc>
        <w:tc>
          <w:tcPr>
            <w:tcW w:w="2126" w:type="dxa"/>
            <w:shd w:val="clear" w:color="auto" w:fill="FFFFFF" w:themeFill="background1"/>
            <w:vAlign w:val="center"/>
          </w:tcPr>
          <w:p w14:paraId="711BB7FE" w14:textId="77777777" w:rsidR="00596288" w:rsidRPr="006B2DC4" w:rsidRDefault="00596288" w:rsidP="005C46F4">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4F6E7AB1" w14:textId="007E5D6F" w:rsidR="00596288" w:rsidRPr="006B2DC4" w:rsidRDefault="00596288" w:rsidP="00596288">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хот байгуулалтын яамны БА-2.1, 6.1-6.4, 7.1 зөвшөөрөл.  Санхүүгийн болон туршлагын шалгуур 2022, 2023 онуудын </w:t>
            </w:r>
            <w:r w:rsidRPr="006B2DC4">
              <w:rPr>
                <w:rFonts w:ascii="Arial" w:hAnsi="Arial" w:cs="Arial"/>
                <w:sz w:val="22"/>
                <w:szCs w:val="22"/>
                <w:lang w:val="mn-MN"/>
              </w:rPr>
              <w:lastRenderedPageBreak/>
              <w:t>аль нэг жилд батлагдсан төсөвт өртгийн 30 хувиас багагүй үнийн дүнтэй ижилд төстэй ажил гүйцэтгэсэн байх. Хүний нөөцийн болон санхүүгийн бусад шалгуур шаардсан.</w:t>
            </w:r>
          </w:p>
        </w:tc>
        <w:tc>
          <w:tcPr>
            <w:tcW w:w="3119" w:type="dxa"/>
            <w:shd w:val="clear" w:color="auto" w:fill="FFFFFF" w:themeFill="background1"/>
            <w:vAlign w:val="center"/>
          </w:tcPr>
          <w:p w14:paraId="5C65B609" w14:textId="51F58FCF" w:rsidR="00596288" w:rsidRPr="006B2DC4" w:rsidRDefault="00BF62D2" w:rsidP="00657AB2">
            <w:pPr>
              <w:jc w:val="center"/>
              <w:rPr>
                <w:rFonts w:ascii="Arial" w:hAnsi="Arial" w:cs="Arial"/>
                <w:sz w:val="22"/>
                <w:szCs w:val="22"/>
                <w:lang w:val="mn-MN"/>
              </w:rPr>
            </w:pPr>
            <w:r w:rsidRPr="006B2DC4">
              <w:rPr>
                <w:rFonts w:ascii="Arial" w:hAnsi="Arial" w:cs="Arial"/>
                <w:sz w:val="22"/>
                <w:szCs w:val="22"/>
                <w:lang w:val="mn-MN"/>
              </w:rPr>
              <w:lastRenderedPageBreak/>
              <w:t>Зарласан.</w:t>
            </w:r>
          </w:p>
        </w:tc>
      </w:tr>
      <w:tr w:rsidR="007C45DC" w:rsidRPr="00CC110E" w14:paraId="6A748C10" w14:textId="77777777" w:rsidTr="00657AB2">
        <w:trPr>
          <w:trHeight w:val="528"/>
        </w:trPr>
        <w:tc>
          <w:tcPr>
            <w:tcW w:w="426" w:type="dxa"/>
            <w:shd w:val="clear" w:color="auto" w:fill="FFFFFF" w:themeFill="background1"/>
            <w:vAlign w:val="center"/>
          </w:tcPr>
          <w:p w14:paraId="1AE1A2E5" w14:textId="77777777" w:rsidR="007C45DC" w:rsidRPr="006B2DC4" w:rsidRDefault="007C45DC" w:rsidP="005C46F4">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5D32E1AA" w14:textId="65652D71" w:rsidR="007C45DC" w:rsidRPr="006B2DC4" w:rsidRDefault="00D744A6" w:rsidP="00D744A6">
            <w:pPr>
              <w:spacing w:line="276" w:lineRule="auto"/>
              <w:jc w:val="both"/>
              <w:rPr>
                <w:rFonts w:ascii="Arial" w:hAnsi="Arial" w:cs="Arial"/>
                <w:sz w:val="22"/>
                <w:szCs w:val="22"/>
                <w:lang w:val="mn-MN"/>
              </w:rPr>
            </w:pPr>
            <w:r w:rsidRPr="006B2DC4">
              <w:rPr>
                <w:rFonts w:ascii="Arial" w:hAnsi="Arial" w:cs="Arial"/>
                <w:sz w:val="22"/>
                <w:szCs w:val="22"/>
                <w:lang w:val="mn-MN"/>
              </w:rPr>
              <w:t>Хүнс, хөдөө аж ахуй, хөнгөн үйлдвэрийн яамнаас эрх шилжин ирсэн 50 сая төгрөгийн төсөв өртөг бүхий</w:t>
            </w:r>
            <w:r w:rsidRPr="006B2DC4">
              <w:rPr>
                <w:rFonts w:ascii="Arial" w:hAnsi="Arial" w:cs="Arial"/>
                <w:sz w:val="22"/>
                <w:szCs w:val="22"/>
              </w:rPr>
              <w:t xml:space="preserve"> </w:t>
            </w:r>
            <w:r w:rsidRPr="006B2DC4">
              <w:rPr>
                <w:rFonts w:ascii="Arial" w:hAnsi="Arial" w:cs="Arial"/>
                <w:sz w:val="22"/>
                <w:szCs w:val="22"/>
                <w:lang w:val="mn-MN"/>
              </w:rPr>
              <w:t>Орон нутгийн хөгжлийг дэмжих “Шинэ хөдөө” төсөл /Завхан, Өвөрхангай, Хэнтий-Өвөрхангай Уянга сум/, Орон нутгийн хөгжлийг дэмжих “Шинэ хөдөө” төсөл /Завхан, Өвөрхангай, Хэнтий-Өвөрхангай Баян-Өндөр сум/, Орон нутгийн хөгжлийг дэмжих “Шинэ хөдөө” төсөл /Завхан, Өвөрхангай, Хэнтий-Өвөрхангай Баруунбаян-Улаан сум/</w:t>
            </w:r>
          </w:p>
        </w:tc>
        <w:tc>
          <w:tcPr>
            <w:tcW w:w="2126" w:type="dxa"/>
            <w:shd w:val="clear" w:color="auto" w:fill="FFFFFF" w:themeFill="background1"/>
            <w:vAlign w:val="center"/>
          </w:tcPr>
          <w:p w14:paraId="040812A0" w14:textId="77777777" w:rsidR="007C45DC" w:rsidRPr="006B2DC4" w:rsidRDefault="007C45DC" w:rsidP="005C46F4">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44BF2BC3" w14:textId="056D651B" w:rsidR="007C45DC" w:rsidRPr="006B2DC4" w:rsidRDefault="00657AB2" w:rsidP="00596288">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Санхүүгийн болон ижил төстэй бараа нийлүүлсэн туршалга, хүний нөөцийн болон түргэн хөрвөх чадвартай хөрөнгийн зэрэг шалгуур шаардсан. </w:t>
            </w:r>
          </w:p>
        </w:tc>
        <w:tc>
          <w:tcPr>
            <w:tcW w:w="3119" w:type="dxa"/>
            <w:shd w:val="clear" w:color="auto" w:fill="FFFFFF" w:themeFill="background1"/>
            <w:vAlign w:val="center"/>
          </w:tcPr>
          <w:p w14:paraId="74FEB50C" w14:textId="4CBEE21F" w:rsidR="007C45DC" w:rsidRPr="006B2DC4" w:rsidRDefault="00657AB2" w:rsidP="00657AB2">
            <w:pPr>
              <w:jc w:val="center"/>
              <w:rPr>
                <w:rFonts w:ascii="Arial" w:hAnsi="Arial" w:cs="Arial"/>
                <w:sz w:val="22"/>
                <w:szCs w:val="22"/>
                <w:lang w:val="mn-MN"/>
              </w:rPr>
            </w:pPr>
            <w:r w:rsidRPr="006B2DC4">
              <w:rPr>
                <w:rFonts w:ascii="Arial" w:hAnsi="Arial" w:cs="Arial"/>
                <w:sz w:val="22"/>
                <w:szCs w:val="22"/>
                <w:lang w:val="mn-MN"/>
              </w:rPr>
              <w:t>Зарласан.</w:t>
            </w:r>
          </w:p>
        </w:tc>
      </w:tr>
      <w:tr w:rsidR="000C44C6" w:rsidRPr="00CC110E" w14:paraId="2572E2BB" w14:textId="77777777" w:rsidTr="00657AB2">
        <w:trPr>
          <w:trHeight w:val="528"/>
        </w:trPr>
        <w:tc>
          <w:tcPr>
            <w:tcW w:w="426" w:type="dxa"/>
            <w:shd w:val="clear" w:color="auto" w:fill="FFFFFF" w:themeFill="background1"/>
            <w:vAlign w:val="center"/>
          </w:tcPr>
          <w:p w14:paraId="0A1CEEA1" w14:textId="77777777" w:rsidR="000C44C6" w:rsidRPr="006B2DC4" w:rsidRDefault="000C44C6"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2FB5FC5" w14:textId="66800078" w:rsidR="000C44C6" w:rsidRPr="006B2DC4" w:rsidRDefault="000C44C6" w:rsidP="000C44C6">
            <w:pPr>
              <w:spacing w:line="276" w:lineRule="auto"/>
              <w:jc w:val="both"/>
              <w:rPr>
                <w:rFonts w:ascii="Arial" w:hAnsi="Arial" w:cs="Arial"/>
                <w:sz w:val="22"/>
                <w:szCs w:val="22"/>
                <w:lang w:val="mn-MN"/>
              </w:rPr>
            </w:pPr>
            <w:r w:rsidRPr="006B2DC4">
              <w:rPr>
                <w:rFonts w:ascii="Arial" w:hAnsi="Arial" w:cs="Arial"/>
                <w:sz w:val="22"/>
                <w:szCs w:val="22"/>
                <w:lang w:val="mn-MN"/>
              </w:rPr>
              <w:t>Соёлын яамнаас эрх шилжин ирсэн 500 сая төгрөгийн төсөвт өртөг бүхий Музейн тоног төхөөрөмж /Өвөрхангай, Арвайхээр сум/</w:t>
            </w:r>
          </w:p>
        </w:tc>
        <w:tc>
          <w:tcPr>
            <w:tcW w:w="2126" w:type="dxa"/>
            <w:shd w:val="clear" w:color="auto" w:fill="FFFFFF" w:themeFill="background1"/>
            <w:vAlign w:val="center"/>
          </w:tcPr>
          <w:p w14:paraId="5095D4C5" w14:textId="3155D190" w:rsidR="000C44C6" w:rsidRPr="006B2DC4" w:rsidRDefault="000C44C6" w:rsidP="000C44C6">
            <w:pPr>
              <w:spacing w:line="276" w:lineRule="auto"/>
              <w:jc w:val="center"/>
              <w:rPr>
                <w:rFonts w:ascii="Arial" w:hAnsi="Arial" w:cs="Arial"/>
                <w:sz w:val="22"/>
                <w:szCs w:val="22"/>
                <w:lang w:val="mn-MN"/>
              </w:rPr>
            </w:pPr>
            <w:r w:rsidRPr="006B2DC4">
              <w:rPr>
                <w:rFonts w:ascii="Arial" w:hAnsi="Arial" w:cs="Arial"/>
                <w:sz w:val="22"/>
                <w:szCs w:val="22"/>
                <w:lang w:val="mn-MN"/>
              </w:rPr>
              <w:t>Иххаан групп ХХК 478,946,500</w:t>
            </w:r>
          </w:p>
        </w:tc>
        <w:tc>
          <w:tcPr>
            <w:tcW w:w="3402" w:type="dxa"/>
            <w:shd w:val="clear" w:color="auto" w:fill="FFFFFF" w:themeFill="background1"/>
            <w:vAlign w:val="center"/>
          </w:tcPr>
          <w:p w14:paraId="1F1058FE" w14:textId="7451D840" w:rsidR="000C44C6" w:rsidRPr="006B2DC4" w:rsidRDefault="000C44C6" w:rsidP="000C44C6">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Санхүүгийн болон ижил төстэй бараа нийлүүлсэн туршалга, хүний нөөцийн болон түргэн хөрвөх чадвартай хөрөнгийн зэрэг шалгуур шаардсан. </w:t>
            </w:r>
          </w:p>
        </w:tc>
        <w:tc>
          <w:tcPr>
            <w:tcW w:w="3119" w:type="dxa"/>
            <w:shd w:val="clear" w:color="auto" w:fill="FFFFFF" w:themeFill="background1"/>
            <w:vAlign w:val="center"/>
          </w:tcPr>
          <w:p w14:paraId="5132D06E" w14:textId="5041978D" w:rsidR="000C44C6" w:rsidRPr="006B2DC4" w:rsidRDefault="000C44C6" w:rsidP="000C44C6">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3 удаа зарласан. Үүнд 1 оролцогч материалаа ирүүлж шалгарч гэрээ байгуулсан. </w:t>
            </w:r>
          </w:p>
        </w:tc>
      </w:tr>
      <w:tr w:rsidR="000C44C6" w:rsidRPr="00CC110E" w14:paraId="60B02C52" w14:textId="77777777" w:rsidTr="00657AB2">
        <w:trPr>
          <w:trHeight w:val="528"/>
        </w:trPr>
        <w:tc>
          <w:tcPr>
            <w:tcW w:w="426" w:type="dxa"/>
            <w:shd w:val="clear" w:color="auto" w:fill="FFFFFF" w:themeFill="background1"/>
            <w:vAlign w:val="center"/>
          </w:tcPr>
          <w:p w14:paraId="5609F603" w14:textId="77777777" w:rsidR="000C44C6" w:rsidRPr="006B2DC4" w:rsidRDefault="000C44C6"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572FBFE8" w14:textId="7172F714" w:rsidR="000C44C6" w:rsidRPr="006B2DC4" w:rsidRDefault="000362E2" w:rsidP="000362E2">
            <w:pPr>
              <w:spacing w:line="276" w:lineRule="auto"/>
              <w:jc w:val="both"/>
              <w:rPr>
                <w:rFonts w:ascii="Arial" w:hAnsi="Arial" w:cs="Arial"/>
                <w:sz w:val="22"/>
                <w:szCs w:val="22"/>
                <w:lang w:val="mn-MN"/>
              </w:rPr>
            </w:pPr>
            <w:r w:rsidRPr="006B2DC4">
              <w:rPr>
                <w:rFonts w:ascii="Arial" w:hAnsi="Arial" w:cs="Arial"/>
                <w:sz w:val="22"/>
                <w:szCs w:val="22"/>
                <w:lang w:val="mn-MN"/>
              </w:rPr>
              <w:t>Соёлын яамнаас эрх шилжин ирсэн 1 тэрбум төгрөгийн төсөвт өртөг бүхий Музейн дотоод интерьер /Өвөрхангай, Арвайхээр сум/, 2.7 тэрбум төгрөгийн төсөвт өртөг бүхий Соёлын төвийн барилга, 250 суудал /Өвөрхангай, Төгрөг сум, 1 дүгээр баг/</w:t>
            </w:r>
          </w:p>
        </w:tc>
        <w:tc>
          <w:tcPr>
            <w:tcW w:w="2126" w:type="dxa"/>
            <w:shd w:val="clear" w:color="auto" w:fill="FFFFFF" w:themeFill="background1"/>
            <w:vAlign w:val="center"/>
          </w:tcPr>
          <w:p w14:paraId="5DE219EC" w14:textId="77777777" w:rsidR="000C44C6" w:rsidRPr="006B2DC4" w:rsidRDefault="000C44C6" w:rsidP="000C44C6">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46094920" w14:textId="77777777" w:rsidR="000C44C6" w:rsidRPr="006B2DC4" w:rsidRDefault="000C44C6" w:rsidP="000C44C6">
            <w:pPr>
              <w:jc w:val="both"/>
              <w:rPr>
                <w:rFonts w:ascii="Arial" w:hAnsi="Arial" w:cs="Arial"/>
                <w:sz w:val="22"/>
                <w:szCs w:val="22"/>
                <w:lang w:val="mn-MN"/>
              </w:rPr>
            </w:pPr>
          </w:p>
        </w:tc>
        <w:tc>
          <w:tcPr>
            <w:tcW w:w="3119" w:type="dxa"/>
            <w:shd w:val="clear" w:color="auto" w:fill="FFFFFF" w:themeFill="background1"/>
            <w:vAlign w:val="center"/>
          </w:tcPr>
          <w:p w14:paraId="5A036C6B" w14:textId="77777777" w:rsidR="000C44C6" w:rsidRPr="006B2DC4" w:rsidRDefault="000362E2" w:rsidP="000C44C6">
            <w:pPr>
              <w:jc w:val="both"/>
              <w:rPr>
                <w:rFonts w:ascii="Arial" w:hAnsi="Arial" w:cs="Arial"/>
                <w:sz w:val="22"/>
                <w:szCs w:val="22"/>
                <w:lang w:val="mn-MN"/>
              </w:rPr>
            </w:pPr>
            <w:r w:rsidRPr="006B2DC4">
              <w:rPr>
                <w:rFonts w:ascii="Arial" w:hAnsi="Arial" w:cs="Arial"/>
                <w:sz w:val="22"/>
                <w:szCs w:val="22"/>
                <w:lang w:val="mn-MN"/>
              </w:rPr>
              <w:t xml:space="preserve">Музейн дотоод интерьер /Өвөрхангай, Арвайхээр сум/ ажлыг зарласан. </w:t>
            </w:r>
          </w:p>
          <w:p w14:paraId="6D473B05" w14:textId="3709886A" w:rsidR="000362E2" w:rsidRPr="006B2DC4" w:rsidRDefault="000362E2" w:rsidP="000C44C6">
            <w:pPr>
              <w:jc w:val="both"/>
              <w:rPr>
                <w:rFonts w:ascii="Arial" w:hAnsi="Arial" w:cs="Arial"/>
                <w:sz w:val="22"/>
                <w:szCs w:val="22"/>
                <w:lang w:val="mn-MN"/>
              </w:rPr>
            </w:pPr>
            <w:r w:rsidRPr="006B2DC4">
              <w:rPr>
                <w:rFonts w:ascii="Arial" w:hAnsi="Arial" w:cs="Arial"/>
                <w:sz w:val="22"/>
                <w:szCs w:val="22"/>
                <w:lang w:val="mn-MN"/>
              </w:rPr>
              <w:t xml:space="preserve">Соёлын төвийн барилга, 250 суудал /Өвөрхангай, Төгрөг сум, 1 дүгээр баг/ ажлыг 3 удаа зарласан боловч оролцогч ороогүй. Гадна ажлын тоо хэмжээг хасч дахин зарласан. </w:t>
            </w:r>
          </w:p>
        </w:tc>
      </w:tr>
      <w:tr w:rsidR="008031A1" w:rsidRPr="00CC110E" w14:paraId="6A63C754" w14:textId="77777777" w:rsidTr="005B17A3">
        <w:trPr>
          <w:trHeight w:val="528"/>
        </w:trPr>
        <w:tc>
          <w:tcPr>
            <w:tcW w:w="426" w:type="dxa"/>
            <w:shd w:val="clear" w:color="auto" w:fill="FFFFFF" w:themeFill="background1"/>
            <w:vAlign w:val="center"/>
          </w:tcPr>
          <w:p w14:paraId="5FD7401D" w14:textId="77777777" w:rsidR="008031A1" w:rsidRPr="006B2DC4" w:rsidRDefault="008031A1"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5FC390B8" w14:textId="2B43E449" w:rsidR="008031A1" w:rsidRPr="006B2DC4" w:rsidRDefault="009D163B" w:rsidP="009D163B">
            <w:pPr>
              <w:spacing w:line="276" w:lineRule="auto"/>
              <w:jc w:val="both"/>
              <w:rPr>
                <w:rFonts w:ascii="Arial" w:hAnsi="Arial" w:cs="Arial"/>
                <w:sz w:val="22"/>
                <w:szCs w:val="22"/>
                <w:lang w:val="mn-MN"/>
              </w:rPr>
            </w:pPr>
            <w:r w:rsidRPr="006B2DC4">
              <w:rPr>
                <w:rFonts w:ascii="Arial" w:hAnsi="Arial" w:cs="Arial"/>
                <w:sz w:val="22"/>
                <w:szCs w:val="22"/>
                <w:lang w:val="mn-MN"/>
              </w:rPr>
              <w:t xml:space="preserve">Барилга, хот байгуулалтын яамнаас эрх шилжин ирсэн 6 тэрбум төгрөгийн төсөвт өртөг </w:t>
            </w:r>
            <w:r w:rsidRPr="006B2DC4">
              <w:rPr>
                <w:rFonts w:ascii="Arial" w:hAnsi="Arial" w:cs="Arial"/>
                <w:sz w:val="22"/>
                <w:szCs w:val="22"/>
                <w:lang w:val="mn-MN"/>
              </w:rPr>
              <w:lastRenderedPageBreak/>
              <w:t>бүхий Сумын инженерийн шугам сүлжээний шинэчлэл /Өвөрхангай, Нарийнтээл сум/</w:t>
            </w:r>
          </w:p>
        </w:tc>
        <w:tc>
          <w:tcPr>
            <w:tcW w:w="2126" w:type="dxa"/>
            <w:shd w:val="clear" w:color="auto" w:fill="FFFFFF" w:themeFill="background1"/>
            <w:vAlign w:val="center"/>
          </w:tcPr>
          <w:p w14:paraId="6C93CA2B" w14:textId="77777777" w:rsidR="008031A1" w:rsidRPr="006B2DC4" w:rsidRDefault="008031A1" w:rsidP="000C44C6">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7CBFBFF7" w14:textId="77777777" w:rsidR="008031A1" w:rsidRPr="006B2DC4" w:rsidRDefault="008031A1" w:rsidP="000C44C6">
            <w:pPr>
              <w:jc w:val="both"/>
              <w:rPr>
                <w:rFonts w:ascii="Arial" w:hAnsi="Arial" w:cs="Arial"/>
                <w:sz w:val="22"/>
                <w:szCs w:val="22"/>
                <w:lang w:val="mn-MN"/>
              </w:rPr>
            </w:pPr>
          </w:p>
        </w:tc>
        <w:tc>
          <w:tcPr>
            <w:tcW w:w="3119" w:type="dxa"/>
            <w:shd w:val="clear" w:color="auto" w:fill="FFFFFF" w:themeFill="background1"/>
            <w:vAlign w:val="center"/>
          </w:tcPr>
          <w:p w14:paraId="633459BE" w14:textId="56F2BDE4" w:rsidR="008031A1" w:rsidRPr="006B2DC4" w:rsidRDefault="005B17A3" w:rsidP="005B17A3">
            <w:pPr>
              <w:jc w:val="center"/>
              <w:rPr>
                <w:rFonts w:ascii="Arial" w:hAnsi="Arial" w:cs="Arial"/>
                <w:sz w:val="22"/>
                <w:szCs w:val="22"/>
                <w:lang w:val="mn-MN"/>
              </w:rPr>
            </w:pPr>
            <w:r w:rsidRPr="006B2DC4">
              <w:rPr>
                <w:rFonts w:ascii="Arial" w:hAnsi="Arial" w:cs="Arial"/>
                <w:sz w:val="22"/>
                <w:szCs w:val="22"/>
                <w:lang w:val="mn-MN"/>
              </w:rPr>
              <w:t>Зарласан.</w:t>
            </w:r>
          </w:p>
        </w:tc>
      </w:tr>
      <w:tr w:rsidR="009D163B" w:rsidRPr="00CC110E" w14:paraId="33958E26" w14:textId="77777777" w:rsidTr="00657AB2">
        <w:trPr>
          <w:trHeight w:val="528"/>
        </w:trPr>
        <w:tc>
          <w:tcPr>
            <w:tcW w:w="426" w:type="dxa"/>
            <w:shd w:val="clear" w:color="auto" w:fill="FFFFFF" w:themeFill="background1"/>
            <w:vAlign w:val="center"/>
          </w:tcPr>
          <w:p w14:paraId="7FDF5B62" w14:textId="77777777" w:rsidR="009D163B" w:rsidRPr="006B2DC4" w:rsidRDefault="009D163B"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36C1AA0D" w14:textId="3713DFC8" w:rsidR="009D163B" w:rsidRPr="006B2DC4" w:rsidRDefault="009D163B" w:rsidP="009D163B">
            <w:pPr>
              <w:spacing w:line="276" w:lineRule="auto"/>
              <w:jc w:val="both"/>
              <w:rPr>
                <w:rFonts w:ascii="Arial" w:hAnsi="Arial" w:cs="Arial"/>
                <w:sz w:val="22"/>
                <w:szCs w:val="22"/>
                <w:lang w:val="mn-MN"/>
              </w:rPr>
            </w:pPr>
            <w:r w:rsidRPr="006B2DC4">
              <w:rPr>
                <w:rFonts w:ascii="Arial" w:hAnsi="Arial" w:cs="Arial"/>
                <w:sz w:val="22"/>
                <w:szCs w:val="22"/>
                <w:lang w:val="mn-MN"/>
              </w:rPr>
              <w:t xml:space="preserve">Барилга, хот байгуулалтын яамнаас эрх шилжин ирсэн 12 тэрбум төгрөгийн төсөвт өртөг бүхий Гэр хорооллын шугам сүлжээ /Өвөрхангай, Арвайхээр сум/ </w:t>
            </w:r>
            <w:r w:rsidR="005B17A3" w:rsidRPr="006B2DC4">
              <w:rPr>
                <w:rFonts w:ascii="Arial" w:hAnsi="Arial" w:cs="Arial"/>
                <w:sz w:val="22"/>
                <w:szCs w:val="22"/>
                <w:lang w:val="mn-MN"/>
              </w:rPr>
              <w:t xml:space="preserve">багцтай. </w:t>
            </w:r>
          </w:p>
        </w:tc>
        <w:tc>
          <w:tcPr>
            <w:tcW w:w="2126" w:type="dxa"/>
            <w:shd w:val="clear" w:color="auto" w:fill="FFFFFF" w:themeFill="background1"/>
            <w:vAlign w:val="center"/>
          </w:tcPr>
          <w:p w14:paraId="44FCEE36" w14:textId="77777777" w:rsidR="009D163B" w:rsidRPr="006B2DC4" w:rsidRDefault="00C50FFA" w:rsidP="000C44C6">
            <w:pPr>
              <w:spacing w:line="276" w:lineRule="auto"/>
              <w:jc w:val="center"/>
              <w:rPr>
                <w:rFonts w:ascii="Arial" w:hAnsi="Arial" w:cs="Arial"/>
                <w:sz w:val="22"/>
                <w:szCs w:val="22"/>
                <w:lang w:val="mn-MN"/>
              </w:rPr>
            </w:pPr>
            <w:r w:rsidRPr="006B2DC4">
              <w:rPr>
                <w:rFonts w:ascii="Arial" w:hAnsi="Arial" w:cs="Arial"/>
                <w:sz w:val="22"/>
                <w:szCs w:val="22"/>
                <w:lang w:val="mn-MN"/>
              </w:rPr>
              <w:t xml:space="preserve">Альфа илч ХХК </w:t>
            </w:r>
          </w:p>
          <w:p w14:paraId="06E2EBF6" w14:textId="77777777" w:rsidR="00C50FFA" w:rsidRPr="006B2DC4" w:rsidRDefault="00C50FFA" w:rsidP="000C44C6">
            <w:pPr>
              <w:spacing w:line="276" w:lineRule="auto"/>
              <w:jc w:val="center"/>
              <w:rPr>
                <w:rFonts w:ascii="Arial" w:hAnsi="Arial" w:cs="Arial"/>
                <w:sz w:val="22"/>
                <w:szCs w:val="22"/>
                <w:lang w:val="mn-MN"/>
              </w:rPr>
            </w:pPr>
            <w:r w:rsidRPr="006B2DC4">
              <w:rPr>
                <w:rFonts w:ascii="Arial" w:hAnsi="Arial" w:cs="Arial"/>
                <w:sz w:val="22"/>
                <w:szCs w:val="22"/>
                <w:lang w:val="mn-MN"/>
              </w:rPr>
              <w:t>2,869,415,733</w:t>
            </w:r>
          </w:p>
          <w:p w14:paraId="3EA57A7B" w14:textId="6C3C6AFE" w:rsidR="00C50FFA" w:rsidRPr="006B2DC4" w:rsidRDefault="00C50FFA" w:rsidP="000C44C6">
            <w:pPr>
              <w:spacing w:line="276" w:lineRule="auto"/>
              <w:jc w:val="center"/>
              <w:rPr>
                <w:rFonts w:ascii="Arial" w:hAnsi="Arial" w:cs="Arial"/>
                <w:sz w:val="22"/>
                <w:szCs w:val="22"/>
                <w:lang w:val="mn-MN"/>
              </w:rPr>
            </w:pPr>
            <w:r w:rsidRPr="006B2DC4">
              <w:rPr>
                <w:rFonts w:ascii="Arial" w:hAnsi="Arial" w:cs="Arial"/>
                <w:sz w:val="22"/>
                <w:szCs w:val="22"/>
                <w:lang w:val="mn-MN"/>
              </w:rPr>
              <w:t xml:space="preserve">Хангайн илч дулаан ХХК </w:t>
            </w:r>
          </w:p>
        </w:tc>
        <w:tc>
          <w:tcPr>
            <w:tcW w:w="3402" w:type="dxa"/>
            <w:shd w:val="clear" w:color="auto" w:fill="FFFFFF" w:themeFill="background1"/>
            <w:vAlign w:val="center"/>
          </w:tcPr>
          <w:p w14:paraId="6D589EA4" w14:textId="6A836999" w:rsidR="009D163B" w:rsidRPr="006B2DC4" w:rsidRDefault="00C50FFA" w:rsidP="00C50FFA">
            <w:pPr>
              <w:jc w:val="both"/>
              <w:rPr>
                <w:rFonts w:ascii="Arial" w:hAnsi="Arial" w:cs="Arial"/>
                <w:sz w:val="22"/>
                <w:szCs w:val="22"/>
                <w:lang w:val="mn-MN"/>
              </w:rPr>
            </w:pPr>
            <w:r w:rsidRPr="006B2DC4">
              <w:rPr>
                <w:rFonts w:ascii="Arial" w:hAnsi="Arial" w:cs="Arial"/>
                <w:sz w:val="22"/>
                <w:szCs w:val="22"/>
                <w:lang w:val="mn-MN"/>
              </w:rPr>
              <w:t>Нээлттэй тендер шалгаруулалтын аргын дагуу цахим хэлбэрээр зарласан. Тусгай  зөвшөөрөл нь Барилга, хот байгуулалтын яамны БА-3.3 зөвшөөрөл.  Санхүүгийн болон туршлагын шалгуур 2022, 2023 онуудын аль нэг жилд батлагдсан төсөвт өртгийн 50 хувиас багагүй үнийн дүнтэй ижилд төстэй ажил гүйцэтгэсэн байх. Хүний нөөцийн болон санхүүгийн бусад шалгуур шаардсан.</w:t>
            </w:r>
          </w:p>
        </w:tc>
        <w:tc>
          <w:tcPr>
            <w:tcW w:w="3119" w:type="dxa"/>
            <w:shd w:val="clear" w:color="auto" w:fill="FFFFFF" w:themeFill="background1"/>
            <w:vAlign w:val="center"/>
          </w:tcPr>
          <w:p w14:paraId="7BCAF13C" w14:textId="3135EEB7" w:rsidR="0077338F" w:rsidRPr="006B2DC4" w:rsidRDefault="00084FD0" w:rsidP="000C44C6">
            <w:pPr>
              <w:jc w:val="both"/>
              <w:rPr>
                <w:rFonts w:ascii="Arial" w:hAnsi="Arial" w:cs="Arial"/>
                <w:sz w:val="22"/>
                <w:szCs w:val="22"/>
                <w:lang w:val="mn-MN"/>
              </w:rPr>
            </w:pPr>
            <w:r w:rsidRPr="006B2DC4">
              <w:rPr>
                <w:rFonts w:ascii="Arial" w:hAnsi="Arial" w:cs="Arial"/>
                <w:sz w:val="22"/>
                <w:szCs w:val="22"/>
                <w:lang w:val="mn-MN"/>
              </w:rPr>
              <w:t xml:space="preserve">Тус тендер шалгаруулалтыг газарзүйн байршлаар нь 3 багцтайгаар зарласан. 1 дүгээр багцад 1 оролцогч үнийн саналаа ирүүлж шаардлага хангасан тул гэрээ байгуулах эрх олгосон. 2 дугаар багцад 3 оролцогч үнийн саналаа ирүүлж </w:t>
            </w:r>
            <w:r w:rsidR="0077338F" w:rsidRPr="006B2DC4">
              <w:rPr>
                <w:rFonts w:ascii="Arial" w:hAnsi="Arial" w:cs="Arial"/>
                <w:sz w:val="22"/>
                <w:szCs w:val="22"/>
                <w:lang w:val="mn-MN"/>
              </w:rPr>
              <w:t xml:space="preserve">БА-3.3 Ус хангамж, ариутгах татуургын гол (магистраль) шугам сүлжээ, түүний тоног төхөөрөмжийн угсралтын тусгай зөвшөөрөл байхгүй-1,  </w:t>
            </w:r>
            <w:r w:rsidRPr="006B2DC4">
              <w:rPr>
                <w:rFonts w:ascii="Arial" w:hAnsi="Arial" w:cs="Arial"/>
                <w:sz w:val="22"/>
                <w:szCs w:val="22"/>
                <w:lang w:val="mn-MN"/>
              </w:rPr>
              <w:t>туршлагын шаардлага хангаагүй-1 оролцогч байна.</w:t>
            </w:r>
            <w:r w:rsidR="0077338F" w:rsidRPr="006B2DC4">
              <w:rPr>
                <w:rFonts w:ascii="Arial" w:hAnsi="Arial" w:cs="Arial"/>
                <w:sz w:val="22"/>
                <w:szCs w:val="22"/>
                <w:lang w:val="mn-MN"/>
              </w:rPr>
              <w:t xml:space="preserve"> </w:t>
            </w:r>
            <w:r w:rsidR="00EE271F" w:rsidRPr="006B2DC4">
              <w:rPr>
                <w:rFonts w:ascii="Arial" w:hAnsi="Arial" w:cs="Arial"/>
                <w:sz w:val="22"/>
                <w:szCs w:val="22"/>
                <w:lang w:val="mn-MN"/>
              </w:rPr>
              <w:t xml:space="preserve">3 дугаар багцад үнийн саналаа ирүүлсэн оролцогч </w:t>
            </w:r>
            <w:r w:rsidR="0077338F" w:rsidRPr="006B2DC4">
              <w:rPr>
                <w:rFonts w:ascii="Arial" w:hAnsi="Arial" w:cs="Arial"/>
                <w:sz w:val="22"/>
                <w:szCs w:val="22"/>
                <w:lang w:val="mn-MN"/>
              </w:rPr>
              <w:t xml:space="preserve">2022, 2023 оны санхүүгийн тайлангийн аудитын тайлангийн дүгнэлт ирүүлээгүй тул уг тендерийг дахин зарлаж 5 оролцогч үнийн саналаа ирүүлсэн. Үнэлгээ хийж байна. </w:t>
            </w:r>
          </w:p>
        </w:tc>
      </w:tr>
      <w:tr w:rsidR="00F73BC6" w:rsidRPr="00CC110E" w14:paraId="09FE5D40" w14:textId="77777777" w:rsidTr="00657AB2">
        <w:trPr>
          <w:trHeight w:val="528"/>
        </w:trPr>
        <w:tc>
          <w:tcPr>
            <w:tcW w:w="426" w:type="dxa"/>
            <w:shd w:val="clear" w:color="auto" w:fill="FFFFFF" w:themeFill="background1"/>
            <w:vAlign w:val="center"/>
          </w:tcPr>
          <w:p w14:paraId="1FED3862" w14:textId="77777777" w:rsidR="00F73BC6" w:rsidRPr="006B2DC4" w:rsidRDefault="00F73BC6"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6A98BA07" w14:textId="1380190E" w:rsidR="00F73BC6" w:rsidRPr="006B2DC4" w:rsidRDefault="00F73BC6" w:rsidP="00F73BC6">
            <w:pPr>
              <w:spacing w:line="276" w:lineRule="auto"/>
              <w:jc w:val="both"/>
              <w:rPr>
                <w:rFonts w:ascii="Arial" w:hAnsi="Arial" w:cs="Arial"/>
                <w:sz w:val="22"/>
                <w:szCs w:val="22"/>
                <w:lang w:val="mn-MN"/>
              </w:rPr>
            </w:pPr>
            <w:r w:rsidRPr="006B2DC4">
              <w:rPr>
                <w:rFonts w:ascii="Arial" w:hAnsi="Arial" w:cs="Arial"/>
                <w:sz w:val="22"/>
                <w:szCs w:val="22"/>
                <w:lang w:val="mn-MN"/>
              </w:rPr>
              <w:t>Санггийн яамнаас эрх шилжин ирсэн 1,3 тэрбум</w:t>
            </w:r>
            <w:r w:rsidR="00C01EBA" w:rsidRPr="006B2DC4">
              <w:rPr>
                <w:rFonts w:ascii="Arial" w:hAnsi="Arial" w:cs="Arial"/>
                <w:sz w:val="22"/>
                <w:szCs w:val="22"/>
                <w:lang w:val="mn-MN"/>
              </w:rPr>
              <w:t xml:space="preserve"> төгрөгийн төсөвт өртөг бүхий Татварын хэлтсийн барилгын өргөтгөл /Өвөрхангай, Арвайхээр сум/</w:t>
            </w:r>
          </w:p>
        </w:tc>
        <w:tc>
          <w:tcPr>
            <w:tcW w:w="2126" w:type="dxa"/>
            <w:shd w:val="clear" w:color="auto" w:fill="FFFFFF" w:themeFill="background1"/>
            <w:vAlign w:val="center"/>
          </w:tcPr>
          <w:p w14:paraId="75432643" w14:textId="0DDD1002" w:rsidR="00F73BC6" w:rsidRPr="006B2DC4" w:rsidRDefault="00F73BC6" w:rsidP="000C44C6">
            <w:pPr>
              <w:spacing w:line="276" w:lineRule="auto"/>
              <w:jc w:val="center"/>
              <w:rPr>
                <w:rFonts w:ascii="Arial" w:hAnsi="Arial" w:cs="Arial"/>
                <w:sz w:val="22"/>
                <w:szCs w:val="22"/>
                <w:lang w:val="mn-MN"/>
              </w:rPr>
            </w:pPr>
            <w:r w:rsidRPr="006B2DC4">
              <w:rPr>
                <w:rFonts w:ascii="Arial" w:hAnsi="Arial" w:cs="Arial"/>
                <w:sz w:val="22"/>
                <w:szCs w:val="22"/>
                <w:lang w:val="mn-MN"/>
              </w:rPr>
              <w:t>Цасттэргүүн констракшн ХХК 1,150,000,000</w:t>
            </w:r>
          </w:p>
          <w:p w14:paraId="002581C1" w14:textId="2F1289F4" w:rsidR="00F73BC6" w:rsidRPr="006B2DC4" w:rsidRDefault="00F73BC6" w:rsidP="000C44C6">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39EF691C" w14:textId="2E487B27" w:rsidR="00F73BC6" w:rsidRPr="006B2DC4" w:rsidRDefault="00C01EBA" w:rsidP="00C50FFA">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хот байгуулалтын яамны БА-2.1, 6.1-6.4, 7.1 зөвшөөрөл.  Санхүүгийн болон туршлагын шалгуур 2022, 2023 онуудын аль нэг жилд батлагдсан төсөвт өртгийн 50 хувиас багагүй үнийн дүнтэй ижилд төстэй ажил гүйцэтгэсэн байх. Хүний нөөцийн болон </w:t>
            </w:r>
            <w:r w:rsidRPr="006B2DC4">
              <w:rPr>
                <w:rFonts w:ascii="Arial" w:hAnsi="Arial" w:cs="Arial"/>
                <w:sz w:val="22"/>
                <w:szCs w:val="22"/>
                <w:lang w:val="mn-MN"/>
              </w:rPr>
              <w:lastRenderedPageBreak/>
              <w:t>санхүүгийн бусад шалгуур шаардсан.</w:t>
            </w:r>
          </w:p>
        </w:tc>
        <w:tc>
          <w:tcPr>
            <w:tcW w:w="3119" w:type="dxa"/>
            <w:shd w:val="clear" w:color="auto" w:fill="FFFFFF" w:themeFill="background1"/>
            <w:vAlign w:val="center"/>
          </w:tcPr>
          <w:p w14:paraId="30A02028" w14:textId="6AE18B7F" w:rsidR="00F73BC6" w:rsidRPr="006B2DC4" w:rsidRDefault="00C01EBA" w:rsidP="00C01EBA">
            <w:pPr>
              <w:jc w:val="both"/>
              <w:rPr>
                <w:rFonts w:ascii="Arial" w:hAnsi="Arial" w:cs="Arial"/>
                <w:sz w:val="22"/>
                <w:szCs w:val="22"/>
                <w:lang w:val="mn-MN"/>
              </w:rPr>
            </w:pPr>
            <w:r w:rsidRPr="006B2DC4">
              <w:rPr>
                <w:rFonts w:ascii="Arial" w:hAnsi="Arial" w:cs="Arial"/>
                <w:sz w:val="22"/>
                <w:szCs w:val="22"/>
                <w:lang w:val="mn-MN"/>
              </w:rPr>
              <w:lastRenderedPageBreak/>
              <w:t xml:space="preserve">Нээлттэй тендер шалгаруулалтын аргын дагуу 2 удаа зарласан. Нийт 6 оролцогч оролцсон. Үүнд: Барилга угсралтын ажил гүйцэтгэж байсан туршлага байхгүй, сүүлийн 3 жил буюу 2021, 2022, 2023 онуудын аль нэг жилд доод тал нь нэг удаа гүйцэтгэгчээр ажилласан байх шаардлагыг хангаагүй-1, “Зээлийн мэдээллийн </w:t>
            </w:r>
            <w:r w:rsidRPr="006B2DC4">
              <w:rPr>
                <w:rFonts w:ascii="Arial" w:hAnsi="Arial" w:cs="Arial"/>
                <w:sz w:val="22"/>
                <w:szCs w:val="22"/>
                <w:lang w:val="mn-MN"/>
              </w:rPr>
              <w:lastRenderedPageBreak/>
              <w:t>сангийн тодорхойлолт”-ыг ирүүлсэн боловч хүчинтэй байх хугацаа дууссан. (2024 оны 02 дугаар сарын 15-ны өдөр татсан лавлагаа ирүүлсэн.), 2023 оны аудитын тайлангийн дүгнэлт ирүүлээгүй-1, ерөнхий  нөхцөлийг хангаагүй буюу татвар, нийгмийн даатгалын өр төлбөртэй-1, 2022, 2023 онуудын аль нэг жилд борлуулалтын орлогын хэмжээ нь батлагдсан төсөвт өртгийн 50 хувь болон түүнээс багагүй байна гэснийг, 19.1-д заасан ижил төстэй ажил гүйцэтгэсэн туршлага: Шаардана. Сүүлийн 3 жил буюу 2021, 2022, 2023 онуудын аль нэг жилд доод тал нь нэг удаа гүйцэтгэгчээр ажилласан байна гэснийг тус тус хангаагүй.</w:t>
            </w:r>
          </w:p>
        </w:tc>
      </w:tr>
      <w:tr w:rsidR="00C90A7D" w:rsidRPr="00CC110E" w14:paraId="164205BC" w14:textId="77777777" w:rsidTr="00A8111E">
        <w:trPr>
          <w:trHeight w:val="528"/>
        </w:trPr>
        <w:tc>
          <w:tcPr>
            <w:tcW w:w="426" w:type="dxa"/>
            <w:shd w:val="clear" w:color="auto" w:fill="FFFFFF" w:themeFill="background1"/>
            <w:vAlign w:val="center"/>
          </w:tcPr>
          <w:p w14:paraId="3B570B1D" w14:textId="77777777" w:rsidR="00C90A7D" w:rsidRPr="006B2DC4" w:rsidRDefault="00C90A7D"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5523BDE" w14:textId="3BE55317" w:rsidR="00C90A7D" w:rsidRPr="006B2DC4" w:rsidRDefault="00C90A7D" w:rsidP="00A8111E">
            <w:pPr>
              <w:spacing w:line="276" w:lineRule="auto"/>
              <w:jc w:val="both"/>
              <w:rPr>
                <w:rFonts w:ascii="Arial" w:hAnsi="Arial" w:cs="Arial"/>
                <w:sz w:val="22"/>
                <w:szCs w:val="22"/>
                <w:lang w:val="mn-MN"/>
              </w:rPr>
            </w:pPr>
            <w:r w:rsidRPr="006B2DC4">
              <w:rPr>
                <w:rFonts w:ascii="Arial" w:hAnsi="Arial" w:cs="Arial"/>
                <w:sz w:val="22"/>
                <w:szCs w:val="22"/>
                <w:lang w:val="mn-MN"/>
              </w:rPr>
              <w:t xml:space="preserve">Засгийн газрын хэрэг эрхлэх газраас эрх шилжин ирсэн </w:t>
            </w:r>
            <w:r w:rsidR="00A8111E" w:rsidRPr="006B2DC4">
              <w:rPr>
                <w:rFonts w:ascii="Arial" w:hAnsi="Arial" w:cs="Arial"/>
                <w:sz w:val="22"/>
                <w:szCs w:val="22"/>
                <w:lang w:val="mn-MN"/>
              </w:rPr>
              <w:t>530 сая төгрөгийн төсөвт өртөг бүхий Төрийн байгууллагуудын тоног төхөөрөмж /Өвөрхангай/</w:t>
            </w:r>
          </w:p>
        </w:tc>
        <w:tc>
          <w:tcPr>
            <w:tcW w:w="2126" w:type="dxa"/>
            <w:shd w:val="clear" w:color="auto" w:fill="FFFFFF" w:themeFill="background1"/>
            <w:vAlign w:val="center"/>
          </w:tcPr>
          <w:p w14:paraId="0ECF6F72" w14:textId="77777777" w:rsidR="00C90A7D" w:rsidRPr="006B2DC4" w:rsidRDefault="00C90A7D" w:rsidP="000C44C6">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46F319F1" w14:textId="77777777" w:rsidR="00C90A7D" w:rsidRPr="006B2DC4" w:rsidRDefault="00C90A7D" w:rsidP="00C50FFA">
            <w:pPr>
              <w:jc w:val="both"/>
              <w:rPr>
                <w:rFonts w:ascii="Arial" w:hAnsi="Arial" w:cs="Arial"/>
                <w:sz w:val="22"/>
                <w:szCs w:val="22"/>
                <w:lang w:val="mn-MN"/>
              </w:rPr>
            </w:pPr>
          </w:p>
        </w:tc>
        <w:tc>
          <w:tcPr>
            <w:tcW w:w="3119" w:type="dxa"/>
            <w:shd w:val="clear" w:color="auto" w:fill="FFFFFF" w:themeFill="background1"/>
            <w:vAlign w:val="center"/>
          </w:tcPr>
          <w:p w14:paraId="77370EDC" w14:textId="5F83E7E0" w:rsidR="00C90A7D" w:rsidRPr="006B2DC4" w:rsidRDefault="00A8111E" w:rsidP="00A8111E">
            <w:pPr>
              <w:jc w:val="center"/>
              <w:rPr>
                <w:rFonts w:ascii="Arial" w:hAnsi="Arial" w:cs="Arial"/>
                <w:sz w:val="22"/>
                <w:szCs w:val="22"/>
                <w:lang w:val="mn-MN"/>
              </w:rPr>
            </w:pPr>
            <w:r w:rsidRPr="006B2DC4">
              <w:rPr>
                <w:rFonts w:ascii="Arial" w:hAnsi="Arial" w:cs="Arial"/>
                <w:sz w:val="22"/>
                <w:szCs w:val="22"/>
                <w:lang w:val="mn-MN"/>
              </w:rPr>
              <w:t>Зарласан.</w:t>
            </w:r>
          </w:p>
        </w:tc>
      </w:tr>
      <w:tr w:rsidR="00A8111E" w:rsidRPr="00CC110E" w14:paraId="358ADE6A" w14:textId="77777777" w:rsidTr="00A8111E">
        <w:trPr>
          <w:trHeight w:val="528"/>
        </w:trPr>
        <w:tc>
          <w:tcPr>
            <w:tcW w:w="426" w:type="dxa"/>
            <w:shd w:val="clear" w:color="auto" w:fill="FFFFFF" w:themeFill="background1"/>
            <w:vAlign w:val="center"/>
          </w:tcPr>
          <w:p w14:paraId="5483DDC6" w14:textId="77777777" w:rsidR="00A8111E" w:rsidRPr="006B2DC4" w:rsidRDefault="00A8111E"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61DFCD1E" w14:textId="7D89DFC9" w:rsidR="00A8111E" w:rsidRPr="006B2DC4" w:rsidRDefault="00A8111E" w:rsidP="00A8111E">
            <w:pPr>
              <w:spacing w:line="276" w:lineRule="auto"/>
              <w:jc w:val="both"/>
              <w:rPr>
                <w:rFonts w:ascii="Arial" w:hAnsi="Arial" w:cs="Arial"/>
                <w:sz w:val="22"/>
                <w:szCs w:val="22"/>
                <w:lang w:val="mn-MN"/>
              </w:rPr>
            </w:pPr>
            <w:r w:rsidRPr="006B2DC4">
              <w:rPr>
                <w:rFonts w:ascii="Arial" w:hAnsi="Arial" w:cs="Arial"/>
                <w:sz w:val="22"/>
                <w:szCs w:val="22"/>
                <w:lang w:val="mn-MN"/>
              </w:rPr>
              <w:t>Засгийн газрын хэрэг эрхлэх газраас эрх шилжин ирсэн 2,4 тэрбум төгрөгийн төсөвт өртөг бүхий Иргэдэд үйлчлэх мэдээллийн төвийн барилга, музейн танхимын хамт /Өвөрхангай, Есөнзүйл сум/</w:t>
            </w:r>
          </w:p>
        </w:tc>
        <w:tc>
          <w:tcPr>
            <w:tcW w:w="2126" w:type="dxa"/>
            <w:shd w:val="clear" w:color="auto" w:fill="FFFFFF" w:themeFill="background1"/>
            <w:vAlign w:val="center"/>
          </w:tcPr>
          <w:p w14:paraId="61CCF015" w14:textId="77777777" w:rsidR="00A8111E" w:rsidRPr="006B2DC4" w:rsidRDefault="00A8111E" w:rsidP="000C44C6">
            <w:pPr>
              <w:spacing w:line="276" w:lineRule="auto"/>
              <w:jc w:val="center"/>
              <w:rPr>
                <w:rFonts w:ascii="Arial" w:hAnsi="Arial" w:cs="Arial"/>
                <w:sz w:val="22"/>
                <w:szCs w:val="22"/>
                <w:lang w:val="mn-MN"/>
              </w:rPr>
            </w:pPr>
          </w:p>
        </w:tc>
        <w:tc>
          <w:tcPr>
            <w:tcW w:w="3402" w:type="dxa"/>
            <w:shd w:val="clear" w:color="auto" w:fill="FFFFFF" w:themeFill="background1"/>
            <w:vAlign w:val="center"/>
          </w:tcPr>
          <w:p w14:paraId="0E233CF5" w14:textId="77777777" w:rsidR="00A8111E" w:rsidRPr="006B2DC4" w:rsidRDefault="00A8111E" w:rsidP="00C50FFA">
            <w:pPr>
              <w:jc w:val="both"/>
              <w:rPr>
                <w:rFonts w:ascii="Arial" w:hAnsi="Arial" w:cs="Arial"/>
                <w:sz w:val="22"/>
                <w:szCs w:val="22"/>
                <w:lang w:val="mn-MN"/>
              </w:rPr>
            </w:pPr>
          </w:p>
        </w:tc>
        <w:tc>
          <w:tcPr>
            <w:tcW w:w="3119" w:type="dxa"/>
            <w:shd w:val="clear" w:color="auto" w:fill="FFFFFF" w:themeFill="background1"/>
            <w:vAlign w:val="center"/>
          </w:tcPr>
          <w:p w14:paraId="78E648FC" w14:textId="1B624049" w:rsidR="00A8111E" w:rsidRPr="006B2DC4" w:rsidRDefault="00A8111E" w:rsidP="00A8111E">
            <w:pPr>
              <w:jc w:val="center"/>
              <w:rPr>
                <w:rFonts w:ascii="Arial" w:hAnsi="Arial" w:cs="Arial"/>
                <w:sz w:val="22"/>
                <w:szCs w:val="22"/>
                <w:lang w:val="mn-MN"/>
              </w:rPr>
            </w:pPr>
            <w:r w:rsidRPr="006B2DC4">
              <w:rPr>
                <w:rFonts w:ascii="Arial" w:hAnsi="Arial" w:cs="Arial"/>
                <w:sz w:val="22"/>
                <w:szCs w:val="22"/>
                <w:lang w:val="mn-MN"/>
              </w:rPr>
              <w:t>Зарласан.</w:t>
            </w:r>
          </w:p>
        </w:tc>
      </w:tr>
      <w:tr w:rsidR="00A8111E" w:rsidRPr="00CC110E" w14:paraId="5DA84F7A" w14:textId="77777777" w:rsidTr="00A8111E">
        <w:trPr>
          <w:trHeight w:val="528"/>
        </w:trPr>
        <w:tc>
          <w:tcPr>
            <w:tcW w:w="426" w:type="dxa"/>
            <w:shd w:val="clear" w:color="auto" w:fill="FFFFFF" w:themeFill="background1"/>
            <w:vAlign w:val="center"/>
          </w:tcPr>
          <w:p w14:paraId="21E6FD15" w14:textId="77777777" w:rsidR="00A8111E" w:rsidRPr="006B2DC4" w:rsidRDefault="00A8111E" w:rsidP="000C44C6">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3587D690" w14:textId="1E507062" w:rsidR="00A8111E" w:rsidRPr="006B2DC4" w:rsidRDefault="00A8111E" w:rsidP="00A8111E">
            <w:pPr>
              <w:spacing w:line="276" w:lineRule="auto"/>
              <w:jc w:val="both"/>
              <w:rPr>
                <w:rFonts w:ascii="Arial" w:hAnsi="Arial" w:cs="Arial"/>
                <w:sz w:val="22"/>
                <w:szCs w:val="22"/>
                <w:lang w:val="mn-MN"/>
              </w:rPr>
            </w:pPr>
            <w:r w:rsidRPr="006B2DC4">
              <w:rPr>
                <w:rFonts w:ascii="Arial" w:hAnsi="Arial" w:cs="Arial"/>
                <w:sz w:val="22"/>
                <w:szCs w:val="22"/>
                <w:lang w:val="mn-MN"/>
              </w:rPr>
              <w:t xml:space="preserve">Байгаль орчин, аялал жуулчлалын яамнаас эрх шилжин ирсэн 1,8 тэрбум төгрөгийн төсөвт өртөг Эрдэнэзуу музейн “Аялал жуулчлалын </w:t>
            </w:r>
            <w:r w:rsidRPr="006B2DC4">
              <w:rPr>
                <w:rFonts w:ascii="Arial" w:hAnsi="Arial" w:cs="Arial"/>
                <w:sz w:val="22"/>
                <w:szCs w:val="22"/>
                <w:lang w:val="mn-MN"/>
              </w:rPr>
              <w:lastRenderedPageBreak/>
              <w:t>гудамж” төсөл (Өвөрхангай, Хархорин сум) үргэлжлэл ажил</w:t>
            </w:r>
          </w:p>
        </w:tc>
        <w:tc>
          <w:tcPr>
            <w:tcW w:w="2126" w:type="dxa"/>
            <w:shd w:val="clear" w:color="auto" w:fill="FFFFFF" w:themeFill="background1"/>
            <w:vAlign w:val="center"/>
          </w:tcPr>
          <w:p w14:paraId="786468F1" w14:textId="77777777" w:rsidR="00A8111E" w:rsidRPr="006B2DC4" w:rsidRDefault="00A8111E" w:rsidP="000C44C6">
            <w:pPr>
              <w:spacing w:line="276" w:lineRule="auto"/>
              <w:jc w:val="center"/>
              <w:rPr>
                <w:rFonts w:ascii="Arial" w:hAnsi="Arial" w:cs="Arial"/>
                <w:sz w:val="22"/>
                <w:szCs w:val="22"/>
                <w:lang w:val="mn-MN"/>
              </w:rPr>
            </w:pPr>
            <w:r w:rsidRPr="006B2DC4">
              <w:rPr>
                <w:rFonts w:ascii="Arial" w:hAnsi="Arial" w:cs="Arial"/>
                <w:sz w:val="22"/>
                <w:szCs w:val="22"/>
                <w:lang w:val="mn-MN"/>
              </w:rPr>
              <w:lastRenderedPageBreak/>
              <w:t>ДШЛ ХХК</w:t>
            </w:r>
          </w:p>
          <w:p w14:paraId="373F142D" w14:textId="5CA671B1" w:rsidR="00A8111E" w:rsidRPr="006B2DC4" w:rsidRDefault="00A8111E" w:rsidP="000C44C6">
            <w:pPr>
              <w:spacing w:line="276" w:lineRule="auto"/>
              <w:jc w:val="center"/>
              <w:rPr>
                <w:rFonts w:ascii="Arial" w:hAnsi="Arial" w:cs="Arial"/>
                <w:sz w:val="22"/>
                <w:szCs w:val="22"/>
                <w:lang w:val="mn-MN"/>
              </w:rPr>
            </w:pPr>
            <w:r w:rsidRPr="006B2DC4">
              <w:rPr>
                <w:rFonts w:ascii="Arial" w:hAnsi="Arial" w:cs="Arial"/>
                <w:sz w:val="22"/>
                <w:szCs w:val="22"/>
                <w:lang w:val="mn-MN"/>
              </w:rPr>
              <w:t>1,805,197,049</w:t>
            </w:r>
          </w:p>
        </w:tc>
        <w:tc>
          <w:tcPr>
            <w:tcW w:w="3402" w:type="dxa"/>
            <w:shd w:val="clear" w:color="auto" w:fill="FFFFFF" w:themeFill="background1"/>
            <w:vAlign w:val="center"/>
          </w:tcPr>
          <w:p w14:paraId="09F5CF3A" w14:textId="7D4AAFFC" w:rsidR="00A8111E" w:rsidRPr="006B2DC4" w:rsidRDefault="00675217" w:rsidP="00C50FFA">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w:t>
            </w:r>
            <w:r w:rsidRPr="006B2DC4">
              <w:rPr>
                <w:rFonts w:ascii="Arial" w:hAnsi="Arial" w:cs="Arial"/>
                <w:sz w:val="22"/>
                <w:szCs w:val="22"/>
                <w:lang w:val="mn-MN"/>
              </w:rPr>
              <w:lastRenderedPageBreak/>
              <w:t>хот байгуулалтын яамны БА-2.1, 6.1-6.4, 7.1</w:t>
            </w:r>
            <w:r w:rsidR="004B458D" w:rsidRPr="006B2DC4">
              <w:rPr>
                <w:rFonts w:ascii="Arial" w:hAnsi="Arial" w:cs="Arial"/>
                <w:sz w:val="22"/>
                <w:szCs w:val="22"/>
                <w:lang w:val="mn-MN"/>
              </w:rPr>
              <w:t>, 5.3</w:t>
            </w:r>
            <w:r w:rsidRPr="006B2DC4">
              <w:rPr>
                <w:rFonts w:ascii="Arial" w:hAnsi="Arial" w:cs="Arial"/>
                <w:sz w:val="22"/>
                <w:szCs w:val="22"/>
                <w:lang w:val="mn-MN"/>
              </w:rPr>
              <w:t xml:space="preserve"> зөвшөөрөл.  Санхүүгийн болон туршлагын шалгуур 2022, 2023 онуудын аль нэг жилд батлагдсан төсөвт өртгийн 50 хувиас багагүй үнийн дүнтэй ижилд төстэй ажил гүйцэтгэсэн байх. Хүний нөөцийн болон санхүүгийн бусад шалгуур шаардсан.</w:t>
            </w:r>
          </w:p>
        </w:tc>
        <w:tc>
          <w:tcPr>
            <w:tcW w:w="3119" w:type="dxa"/>
            <w:shd w:val="clear" w:color="auto" w:fill="FFFFFF" w:themeFill="background1"/>
            <w:vAlign w:val="center"/>
          </w:tcPr>
          <w:p w14:paraId="361BA57C" w14:textId="13A10B6C" w:rsidR="00A8111E" w:rsidRPr="006B2DC4" w:rsidRDefault="009B7072" w:rsidP="009B7072">
            <w:pPr>
              <w:jc w:val="both"/>
              <w:rPr>
                <w:rFonts w:ascii="Arial" w:hAnsi="Arial" w:cs="Arial"/>
                <w:sz w:val="22"/>
                <w:szCs w:val="22"/>
                <w:lang w:val="mn-MN"/>
              </w:rPr>
            </w:pPr>
            <w:r w:rsidRPr="006B2DC4">
              <w:rPr>
                <w:rFonts w:ascii="Arial" w:hAnsi="Arial" w:cs="Arial"/>
                <w:sz w:val="22"/>
                <w:szCs w:val="22"/>
                <w:lang w:val="mn-MN"/>
              </w:rPr>
              <w:lastRenderedPageBreak/>
              <w:t xml:space="preserve">Нэг оролцогч материалаа ирүүлж шаардлагад нийцсэн тул гэрээ байгуулах эрхийг олгосон. </w:t>
            </w:r>
          </w:p>
        </w:tc>
      </w:tr>
      <w:tr w:rsidR="00D10230" w:rsidRPr="00CC110E" w14:paraId="00215300" w14:textId="77777777" w:rsidTr="00A8111E">
        <w:trPr>
          <w:trHeight w:val="528"/>
        </w:trPr>
        <w:tc>
          <w:tcPr>
            <w:tcW w:w="426" w:type="dxa"/>
            <w:shd w:val="clear" w:color="auto" w:fill="FFFFFF" w:themeFill="background1"/>
            <w:vAlign w:val="center"/>
          </w:tcPr>
          <w:p w14:paraId="09B7A88C" w14:textId="77777777" w:rsidR="00D10230" w:rsidRPr="006B2DC4" w:rsidRDefault="00D10230" w:rsidP="00D10230">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65C9B3B6" w14:textId="30FC902A" w:rsidR="00D10230" w:rsidRPr="006B2DC4" w:rsidRDefault="00D10230" w:rsidP="00D10230">
            <w:pPr>
              <w:spacing w:line="276" w:lineRule="auto"/>
              <w:jc w:val="both"/>
              <w:rPr>
                <w:rFonts w:ascii="Arial" w:hAnsi="Arial" w:cs="Arial"/>
                <w:sz w:val="22"/>
                <w:szCs w:val="22"/>
                <w:lang w:val="mn-MN"/>
              </w:rPr>
            </w:pPr>
            <w:r w:rsidRPr="006B2DC4">
              <w:rPr>
                <w:rFonts w:ascii="Arial" w:hAnsi="Arial" w:cs="Arial"/>
                <w:sz w:val="22"/>
                <w:szCs w:val="22"/>
                <w:lang w:val="mn-MN"/>
              </w:rPr>
              <w:t>Байгаль орчин, аялал жуулчлалын яамнаас эрх шилжин ирсэн 2.5 тэрбумын төсөвт өртөг бүхий Ус, цаг уур, орчны шинжилгээний төвийн барилга /Өвөрхангай, Арвайхээр сум/,</w:t>
            </w:r>
          </w:p>
        </w:tc>
        <w:tc>
          <w:tcPr>
            <w:tcW w:w="2126" w:type="dxa"/>
            <w:shd w:val="clear" w:color="auto" w:fill="FFFFFF" w:themeFill="background1"/>
            <w:vAlign w:val="center"/>
          </w:tcPr>
          <w:p w14:paraId="06003772" w14:textId="671975F5" w:rsidR="00D10230" w:rsidRPr="006B2DC4" w:rsidRDefault="00D10230" w:rsidP="00D10230">
            <w:pPr>
              <w:spacing w:line="276" w:lineRule="auto"/>
              <w:jc w:val="center"/>
              <w:rPr>
                <w:rFonts w:ascii="Arial" w:hAnsi="Arial" w:cs="Arial"/>
                <w:sz w:val="22"/>
                <w:szCs w:val="22"/>
                <w:lang w:val="mn-MN"/>
              </w:rPr>
            </w:pPr>
            <w:r w:rsidRPr="006B2DC4">
              <w:rPr>
                <w:rFonts w:ascii="Arial" w:hAnsi="Arial" w:cs="Arial"/>
                <w:sz w:val="22"/>
                <w:szCs w:val="22"/>
                <w:lang w:val="mn-MN"/>
              </w:rPr>
              <w:t>Ариунбилгүүн ХХК 2,502,623,390</w:t>
            </w:r>
          </w:p>
        </w:tc>
        <w:tc>
          <w:tcPr>
            <w:tcW w:w="3402" w:type="dxa"/>
            <w:shd w:val="clear" w:color="auto" w:fill="FFFFFF" w:themeFill="background1"/>
            <w:vAlign w:val="center"/>
          </w:tcPr>
          <w:p w14:paraId="515BBA39" w14:textId="05A50435" w:rsidR="00D10230" w:rsidRPr="006B2DC4" w:rsidRDefault="00D10230" w:rsidP="00D10230">
            <w:pPr>
              <w:jc w:val="both"/>
              <w:rPr>
                <w:rFonts w:ascii="Arial" w:hAnsi="Arial" w:cs="Arial"/>
                <w:sz w:val="22"/>
                <w:szCs w:val="22"/>
                <w:lang w:val="mn-MN"/>
              </w:rPr>
            </w:pPr>
            <w:r w:rsidRPr="006B2DC4">
              <w:rPr>
                <w:rFonts w:ascii="Arial" w:hAnsi="Arial" w:cs="Arial"/>
                <w:sz w:val="22"/>
                <w:szCs w:val="22"/>
                <w:lang w:val="mn-MN"/>
              </w:rPr>
              <w:t xml:space="preserve">Нээлттэй тендер шалгаруулалтын аргын дагуу цахим хэлбэрээр зарласан. Тусгай  зөвшөөрөл нь Барилга, хот байгуулалтын яамны БА-2.1, 6.1-6.4, 7.1 зөвшөөрлүүдийг шаардсан. Санхүүгийн болон туршлагын шалгуур, 2021, 2022, 2023 онуудын аль нэг жилд батлагдсан төсөвт өртгийн 50 хувиас багагүй үнийн дүнтэй ижилд төстэй ажил гүйцэтгэсэн байх. </w:t>
            </w:r>
          </w:p>
        </w:tc>
        <w:tc>
          <w:tcPr>
            <w:tcW w:w="3119" w:type="dxa"/>
            <w:shd w:val="clear" w:color="auto" w:fill="FFFFFF" w:themeFill="background1"/>
            <w:vAlign w:val="center"/>
          </w:tcPr>
          <w:p w14:paraId="135E567D" w14:textId="77777777" w:rsidR="00D10230" w:rsidRPr="006B2DC4" w:rsidRDefault="00D10230" w:rsidP="00D10230">
            <w:pPr>
              <w:jc w:val="both"/>
              <w:rPr>
                <w:rFonts w:ascii="Arial" w:hAnsi="Arial" w:cs="Arial"/>
                <w:sz w:val="22"/>
                <w:szCs w:val="22"/>
                <w:lang w:val="mn-MN"/>
              </w:rPr>
            </w:pPr>
          </w:p>
          <w:p w14:paraId="25074BEE" w14:textId="77777777" w:rsidR="00D10230" w:rsidRPr="006B2DC4" w:rsidRDefault="00D10230" w:rsidP="00D10230">
            <w:pPr>
              <w:jc w:val="both"/>
              <w:rPr>
                <w:rFonts w:ascii="Arial" w:hAnsi="Arial" w:cs="Arial"/>
                <w:sz w:val="22"/>
                <w:szCs w:val="22"/>
                <w:lang w:val="mn-MN"/>
              </w:rPr>
            </w:pPr>
          </w:p>
          <w:p w14:paraId="269F118A" w14:textId="2528B07C" w:rsidR="00D10230" w:rsidRPr="006B2DC4" w:rsidRDefault="00D10230" w:rsidP="00D10230">
            <w:pPr>
              <w:jc w:val="both"/>
              <w:rPr>
                <w:rFonts w:ascii="Arial" w:hAnsi="Arial" w:cs="Arial"/>
                <w:sz w:val="22"/>
                <w:szCs w:val="22"/>
                <w:lang w:val="mn-MN"/>
              </w:rPr>
            </w:pPr>
            <w:r w:rsidRPr="006B2DC4">
              <w:rPr>
                <w:rFonts w:ascii="Arial" w:hAnsi="Arial" w:cs="Arial"/>
                <w:sz w:val="22"/>
                <w:szCs w:val="22"/>
                <w:lang w:val="mn-MN"/>
              </w:rPr>
              <w:t xml:space="preserve">Тус төсөл арга хэмжээнүүдэд </w:t>
            </w:r>
            <w:r w:rsidRPr="006B2DC4">
              <w:rPr>
                <w:rFonts w:ascii="Arial" w:hAnsi="Arial" w:cs="Arial"/>
                <w:sz w:val="22"/>
                <w:szCs w:val="22"/>
              </w:rPr>
              <w:t>2</w:t>
            </w:r>
            <w:r w:rsidRPr="006B2DC4">
              <w:rPr>
                <w:rFonts w:ascii="Arial" w:hAnsi="Arial" w:cs="Arial"/>
                <w:sz w:val="22"/>
                <w:szCs w:val="22"/>
                <w:lang w:val="mn-MN"/>
              </w:rPr>
              <w:t xml:space="preserve"> аж ахуйн нэгж оролцсон. Борлуулалтын орлого шаардлагад нийцээгүй-1 оролцогч байна.</w:t>
            </w:r>
          </w:p>
          <w:p w14:paraId="3F709C05" w14:textId="77777777" w:rsidR="00D10230" w:rsidRPr="006B2DC4" w:rsidRDefault="00D10230" w:rsidP="00D10230">
            <w:pPr>
              <w:jc w:val="both"/>
              <w:rPr>
                <w:rFonts w:ascii="Arial" w:hAnsi="Arial" w:cs="Arial"/>
                <w:sz w:val="22"/>
                <w:szCs w:val="22"/>
                <w:lang w:val="mn-MN"/>
              </w:rPr>
            </w:pPr>
          </w:p>
          <w:p w14:paraId="5E1E5131" w14:textId="77777777" w:rsidR="00D10230" w:rsidRPr="006B2DC4" w:rsidRDefault="00D10230" w:rsidP="00D10230">
            <w:pPr>
              <w:jc w:val="both"/>
              <w:rPr>
                <w:rFonts w:ascii="Arial" w:hAnsi="Arial" w:cs="Arial"/>
                <w:sz w:val="22"/>
                <w:szCs w:val="22"/>
                <w:lang w:val="mn-MN"/>
              </w:rPr>
            </w:pPr>
          </w:p>
          <w:p w14:paraId="4C1DBBC9" w14:textId="77777777" w:rsidR="00D10230" w:rsidRPr="006B2DC4" w:rsidRDefault="00D10230" w:rsidP="00D10230">
            <w:pPr>
              <w:jc w:val="both"/>
              <w:rPr>
                <w:rFonts w:ascii="Arial" w:hAnsi="Arial" w:cs="Arial"/>
                <w:sz w:val="22"/>
                <w:szCs w:val="22"/>
                <w:lang w:val="mn-MN"/>
              </w:rPr>
            </w:pPr>
          </w:p>
          <w:p w14:paraId="2BB9F8F2" w14:textId="77777777" w:rsidR="00D10230" w:rsidRPr="006B2DC4" w:rsidRDefault="00D10230" w:rsidP="00D10230">
            <w:pPr>
              <w:jc w:val="both"/>
              <w:rPr>
                <w:rFonts w:ascii="Arial" w:hAnsi="Arial" w:cs="Arial"/>
                <w:sz w:val="22"/>
                <w:szCs w:val="22"/>
                <w:lang w:val="mn-MN"/>
              </w:rPr>
            </w:pPr>
          </w:p>
          <w:p w14:paraId="4704042F" w14:textId="77777777" w:rsidR="00D10230" w:rsidRPr="006B2DC4" w:rsidRDefault="00D10230" w:rsidP="00D10230">
            <w:pPr>
              <w:jc w:val="both"/>
              <w:rPr>
                <w:rFonts w:ascii="Arial" w:hAnsi="Arial" w:cs="Arial"/>
                <w:sz w:val="22"/>
                <w:szCs w:val="22"/>
                <w:lang w:val="mn-MN"/>
              </w:rPr>
            </w:pPr>
          </w:p>
        </w:tc>
      </w:tr>
      <w:tr w:rsidR="00D10230" w:rsidRPr="00CC110E" w14:paraId="2E3B07AE" w14:textId="77777777" w:rsidTr="0051196F">
        <w:trPr>
          <w:trHeight w:val="528"/>
        </w:trPr>
        <w:tc>
          <w:tcPr>
            <w:tcW w:w="426" w:type="dxa"/>
            <w:shd w:val="clear" w:color="auto" w:fill="FFFFFF" w:themeFill="background1"/>
            <w:vAlign w:val="center"/>
          </w:tcPr>
          <w:p w14:paraId="095B7397" w14:textId="77777777" w:rsidR="00D10230" w:rsidRPr="006B2DC4" w:rsidRDefault="00D10230" w:rsidP="00D10230">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1EC8BE04" w14:textId="77777777" w:rsidR="0051196F" w:rsidRPr="006B2DC4" w:rsidRDefault="0051196F" w:rsidP="0051196F">
            <w:pPr>
              <w:spacing w:line="276" w:lineRule="auto"/>
              <w:jc w:val="center"/>
              <w:rPr>
                <w:rFonts w:ascii="Arial" w:hAnsi="Arial" w:cs="Arial"/>
                <w:sz w:val="22"/>
                <w:szCs w:val="22"/>
                <w:lang w:val="mn-MN"/>
              </w:rPr>
            </w:pPr>
          </w:p>
          <w:p w14:paraId="0F466B8D" w14:textId="77777777" w:rsidR="0051196F" w:rsidRPr="006B2DC4" w:rsidRDefault="0051196F" w:rsidP="0051196F">
            <w:pPr>
              <w:spacing w:line="276" w:lineRule="auto"/>
              <w:jc w:val="center"/>
              <w:rPr>
                <w:rFonts w:ascii="Arial" w:hAnsi="Arial" w:cs="Arial"/>
                <w:sz w:val="22"/>
                <w:szCs w:val="22"/>
                <w:lang w:val="mn-MN"/>
              </w:rPr>
            </w:pPr>
          </w:p>
          <w:p w14:paraId="2C2582D7" w14:textId="162E74E0" w:rsidR="0051196F" w:rsidRPr="006B2DC4" w:rsidRDefault="00D10230" w:rsidP="0051196F">
            <w:pPr>
              <w:spacing w:line="276" w:lineRule="auto"/>
              <w:jc w:val="both"/>
              <w:rPr>
                <w:rFonts w:ascii="Arial" w:hAnsi="Arial" w:cs="Arial"/>
                <w:sz w:val="22"/>
                <w:szCs w:val="22"/>
                <w:lang w:val="mn-MN"/>
              </w:rPr>
            </w:pPr>
            <w:r w:rsidRPr="006B2DC4">
              <w:rPr>
                <w:rFonts w:ascii="Arial" w:hAnsi="Arial" w:cs="Arial"/>
                <w:sz w:val="22"/>
                <w:szCs w:val="22"/>
                <w:lang w:val="mn-MN"/>
              </w:rPr>
              <w:t xml:space="preserve">Зам, тээврийн хөгжлийн яамнаас эрх шилжин ирсэн </w:t>
            </w:r>
            <w:r w:rsidR="0051196F" w:rsidRPr="006B2DC4">
              <w:rPr>
                <w:rFonts w:ascii="Arial" w:hAnsi="Arial" w:cs="Arial"/>
                <w:sz w:val="22"/>
                <w:szCs w:val="22"/>
                <w:lang w:val="mn-MN"/>
              </w:rPr>
              <w:t xml:space="preserve">4,7 тэрбум </w:t>
            </w:r>
            <w:r w:rsidRPr="006B2DC4">
              <w:rPr>
                <w:rFonts w:ascii="Arial" w:hAnsi="Arial" w:cs="Arial"/>
                <w:sz w:val="22"/>
                <w:szCs w:val="22"/>
                <w:lang w:val="mn-MN"/>
              </w:rPr>
              <w:t xml:space="preserve">төгрөгийн төсөвт өртөг бүхий </w:t>
            </w:r>
            <w:r w:rsidR="0051196F" w:rsidRPr="006B2DC4">
              <w:rPr>
                <w:rFonts w:ascii="Arial" w:hAnsi="Arial" w:cs="Arial"/>
                <w:sz w:val="22"/>
                <w:szCs w:val="22"/>
                <w:lang w:val="mn-MN"/>
              </w:rPr>
              <w:t>Сумын төвийн хатуу хучилттай авто замын шинэчлэл /Өвөрхангай, Арвайхээр, Хархорин, Хужирт сум/</w:t>
            </w:r>
          </w:p>
          <w:p w14:paraId="7EEE8959" w14:textId="77777777" w:rsidR="0051196F" w:rsidRPr="006B2DC4" w:rsidRDefault="0051196F" w:rsidP="0051196F">
            <w:pPr>
              <w:spacing w:line="276" w:lineRule="auto"/>
              <w:jc w:val="center"/>
              <w:rPr>
                <w:rFonts w:ascii="Arial" w:hAnsi="Arial" w:cs="Arial"/>
                <w:sz w:val="22"/>
                <w:szCs w:val="22"/>
                <w:lang w:val="mn-MN"/>
              </w:rPr>
            </w:pPr>
          </w:p>
          <w:p w14:paraId="56D6F4AC" w14:textId="77777777" w:rsidR="0051196F" w:rsidRPr="006B2DC4" w:rsidRDefault="0051196F" w:rsidP="0051196F">
            <w:pPr>
              <w:spacing w:line="276" w:lineRule="auto"/>
              <w:jc w:val="center"/>
              <w:rPr>
                <w:rFonts w:ascii="Arial" w:hAnsi="Arial" w:cs="Arial"/>
                <w:sz w:val="22"/>
                <w:szCs w:val="22"/>
                <w:lang w:val="mn-MN"/>
              </w:rPr>
            </w:pPr>
          </w:p>
          <w:p w14:paraId="146E29DF" w14:textId="0F754E98" w:rsidR="00D10230" w:rsidRPr="006B2DC4" w:rsidRDefault="00D10230" w:rsidP="0051196F">
            <w:pPr>
              <w:spacing w:line="276" w:lineRule="auto"/>
              <w:jc w:val="center"/>
              <w:rPr>
                <w:rFonts w:ascii="Arial" w:hAnsi="Arial" w:cs="Arial"/>
                <w:sz w:val="22"/>
                <w:szCs w:val="22"/>
                <w:lang w:val="mn-MN"/>
              </w:rPr>
            </w:pPr>
          </w:p>
        </w:tc>
        <w:tc>
          <w:tcPr>
            <w:tcW w:w="2126" w:type="dxa"/>
            <w:shd w:val="clear" w:color="auto" w:fill="FFFFFF" w:themeFill="background1"/>
            <w:vAlign w:val="center"/>
          </w:tcPr>
          <w:p w14:paraId="2B2422EF" w14:textId="7F989DE7" w:rsidR="00D10230" w:rsidRPr="006B2DC4" w:rsidRDefault="00D10230" w:rsidP="00D10230">
            <w:pPr>
              <w:spacing w:line="276" w:lineRule="auto"/>
              <w:jc w:val="center"/>
              <w:rPr>
                <w:rFonts w:ascii="Arial" w:hAnsi="Arial" w:cs="Arial"/>
                <w:sz w:val="22"/>
                <w:szCs w:val="22"/>
                <w:lang w:val="mn-MN"/>
              </w:rPr>
            </w:pPr>
            <w:r w:rsidRPr="006B2DC4">
              <w:rPr>
                <w:rFonts w:ascii="Arial" w:hAnsi="Arial" w:cs="Arial"/>
                <w:sz w:val="22"/>
                <w:szCs w:val="22"/>
                <w:lang w:val="mn-MN"/>
              </w:rPr>
              <w:t>Дагинас хайрхан ХХК</w:t>
            </w:r>
          </w:p>
          <w:p w14:paraId="099F8CAC" w14:textId="77777777" w:rsidR="00D10230" w:rsidRPr="006B2DC4" w:rsidRDefault="00D10230" w:rsidP="00D10230">
            <w:pPr>
              <w:spacing w:line="276" w:lineRule="auto"/>
              <w:jc w:val="center"/>
              <w:rPr>
                <w:rFonts w:ascii="Arial" w:hAnsi="Arial" w:cs="Arial"/>
                <w:sz w:val="22"/>
                <w:szCs w:val="22"/>
                <w:lang w:val="mn-MN"/>
              </w:rPr>
            </w:pPr>
            <w:r w:rsidRPr="006B2DC4">
              <w:rPr>
                <w:rFonts w:ascii="Arial" w:hAnsi="Arial" w:cs="Arial"/>
                <w:sz w:val="22"/>
                <w:szCs w:val="22"/>
                <w:lang w:val="mn-MN"/>
              </w:rPr>
              <w:t>1,371,884,912</w:t>
            </w:r>
          </w:p>
          <w:p w14:paraId="61490476" w14:textId="325824B9" w:rsidR="00D10230" w:rsidRPr="006B2DC4" w:rsidRDefault="00D10230" w:rsidP="00D10230">
            <w:pPr>
              <w:spacing w:line="276" w:lineRule="auto"/>
              <w:jc w:val="center"/>
              <w:rPr>
                <w:rFonts w:ascii="Arial" w:hAnsi="Arial" w:cs="Arial"/>
                <w:sz w:val="22"/>
                <w:szCs w:val="22"/>
                <w:lang w:val="mn-MN"/>
              </w:rPr>
            </w:pPr>
            <w:r w:rsidRPr="006B2DC4">
              <w:rPr>
                <w:rFonts w:ascii="Arial" w:hAnsi="Arial" w:cs="Arial"/>
                <w:sz w:val="22"/>
                <w:szCs w:val="22"/>
                <w:lang w:val="mn-MN"/>
              </w:rPr>
              <w:t>Анда рөүд ХХК 1,465,929,486</w:t>
            </w:r>
          </w:p>
        </w:tc>
        <w:tc>
          <w:tcPr>
            <w:tcW w:w="3402" w:type="dxa"/>
            <w:shd w:val="clear" w:color="auto" w:fill="FFFFFF" w:themeFill="background1"/>
            <w:vAlign w:val="center"/>
          </w:tcPr>
          <w:p w14:paraId="493D0267" w14:textId="55CD8601" w:rsidR="00D10230" w:rsidRPr="006B2DC4" w:rsidRDefault="006667FE" w:rsidP="006667FE">
            <w:pPr>
              <w:jc w:val="both"/>
              <w:rPr>
                <w:rFonts w:ascii="Arial" w:hAnsi="Arial" w:cs="Arial"/>
                <w:sz w:val="22"/>
                <w:szCs w:val="22"/>
                <w:lang w:val="mn-MN"/>
              </w:rPr>
            </w:pPr>
            <w:r w:rsidRPr="006B2DC4">
              <w:rPr>
                <w:rFonts w:ascii="Arial" w:hAnsi="Arial" w:cs="Arial"/>
                <w:sz w:val="22"/>
                <w:szCs w:val="22"/>
                <w:lang w:val="mn-MN"/>
              </w:rPr>
              <w:t>Зам тээврийн, хөгжлийн яамны: 2.8.1 – Хатуу хучилттай зам барих, 2.8.8 Замын байгууламжид хамаарах талбай барих, засварлах /Цемент бетон, асфальт бетон, хөнгөвчилсөн хучилт12 у/м хүртлэх замын ус зайлуулах байгууламж/</w:t>
            </w:r>
          </w:p>
        </w:tc>
        <w:tc>
          <w:tcPr>
            <w:tcW w:w="3119" w:type="dxa"/>
            <w:shd w:val="clear" w:color="auto" w:fill="FFFFFF" w:themeFill="background1"/>
            <w:vAlign w:val="center"/>
          </w:tcPr>
          <w:p w14:paraId="4491F399" w14:textId="790A2777" w:rsidR="00D10230" w:rsidRPr="006B2DC4" w:rsidRDefault="00D10230" w:rsidP="009F5D8E">
            <w:pPr>
              <w:jc w:val="both"/>
              <w:rPr>
                <w:rFonts w:ascii="Arial" w:hAnsi="Arial" w:cs="Arial"/>
                <w:sz w:val="22"/>
                <w:szCs w:val="22"/>
                <w:lang w:val="mn-MN"/>
              </w:rPr>
            </w:pPr>
            <w:r w:rsidRPr="006B2DC4">
              <w:rPr>
                <w:rFonts w:ascii="Arial" w:hAnsi="Arial" w:cs="Arial"/>
                <w:sz w:val="22"/>
                <w:szCs w:val="22"/>
                <w:lang w:val="mn-MN"/>
              </w:rPr>
              <w:t>Тус тендер шалгаруулалтыг газар зүйн байршлаар нь 3 багцад хувааж зарласан. 5 оролцогч материалаа ирүүлсэн. Үүнд: инженер техни</w:t>
            </w:r>
            <w:r w:rsidR="009F5D8E" w:rsidRPr="006B2DC4">
              <w:rPr>
                <w:rFonts w:ascii="Arial" w:hAnsi="Arial" w:cs="Arial"/>
                <w:sz w:val="22"/>
                <w:szCs w:val="22"/>
                <w:lang w:val="mn-MN"/>
              </w:rPr>
              <w:t xml:space="preserve">кийн ажилчид давхацсан-2, одоо хэрэгжүүлж байгаа болон хэрэгжүүлэхээр эрх авсан ажлын гүйцэтгэл дутуу-2 оролцогч байна. Мөн 1 дүгээр багцад шаардлагад нийцсэн оролцогч ирээгүй тул дахин зарласан. </w:t>
            </w:r>
          </w:p>
        </w:tc>
      </w:tr>
      <w:tr w:rsidR="0051196F" w:rsidRPr="00CC110E" w14:paraId="464BC4CD" w14:textId="77777777" w:rsidTr="00A8111E">
        <w:trPr>
          <w:trHeight w:val="528"/>
        </w:trPr>
        <w:tc>
          <w:tcPr>
            <w:tcW w:w="426" w:type="dxa"/>
            <w:shd w:val="clear" w:color="auto" w:fill="FFFFFF" w:themeFill="background1"/>
            <w:vAlign w:val="center"/>
          </w:tcPr>
          <w:p w14:paraId="4C0D1EBD" w14:textId="77777777" w:rsidR="0051196F" w:rsidRPr="006B2DC4" w:rsidRDefault="0051196F" w:rsidP="00D10230">
            <w:pPr>
              <w:pStyle w:val="ListParagraph"/>
              <w:numPr>
                <w:ilvl w:val="0"/>
                <w:numId w:val="7"/>
              </w:numPr>
              <w:jc w:val="center"/>
              <w:rPr>
                <w:rFonts w:ascii="Arial" w:hAnsi="Arial" w:cs="Arial"/>
                <w:sz w:val="22"/>
                <w:szCs w:val="22"/>
              </w:rPr>
            </w:pPr>
          </w:p>
        </w:tc>
        <w:tc>
          <w:tcPr>
            <w:tcW w:w="5102" w:type="dxa"/>
            <w:shd w:val="clear" w:color="auto" w:fill="FFFFFF" w:themeFill="background1"/>
            <w:vAlign w:val="center"/>
          </w:tcPr>
          <w:p w14:paraId="2E6115DF" w14:textId="70935979" w:rsidR="0051196F" w:rsidRPr="006B2DC4" w:rsidRDefault="00E053DD" w:rsidP="00E053DD">
            <w:pPr>
              <w:spacing w:line="276" w:lineRule="auto"/>
              <w:jc w:val="both"/>
              <w:rPr>
                <w:rFonts w:ascii="Arial" w:hAnsi="Arial" w:cs="Arial"/>
                <w:sz w:val="22"/>
                <w:szCs w:val="22"/>
                <w:lang w:val="mn-MN"/>
              </w:rPr>
            </w:pPr>
            <w:r w:rsidRPr="006B2DC4">
              <w:rPr>
                <w:rFonts w:ascii="Arial" w:hAnsi="Arial" w:cs="Arial"/>
                <w:sz w:val="22"/>
                <w:szCs w:val="22"/>
                <w:lang w:val="mn-MN"/>
              </w:rPr>
              <w:t>Зам, тээврийн хөгжлийн яамнаас эрх шилжин ирсэн 2,7 тэрбум төгрөгийн төсөвт өртөг бүхий А0302 авто замаас Хайрхандулаан сум хүртэлх хатуу хучилттай авто зам, 3.2 км /Өвөрхангай, Хайрхандулаан сум/</w:t>
            </w:r>
          </w:p>
        </w:tc>
        <w:tc>
          <w:tcPr>
            <w:tcW w:w="2126" w:type="dxa"/>
            <w:shd w:val="clear" w:color="auto" w:fill="FFFFFF" w:themeFill="background1"/>
            <w:vAlign w:val="center"/>
          </w:tcPr>
          <w:p w14:paraId="21E13347" w14:textId="407AB884" w:rsidR="00E053DD" w:rsidRPr="006B2DC4" w:rsidRDefault="00E053DD" w:rsidP="00E053DD">
            <w:pPr>
              <w:spacing w:line="276" w:lineRule="auto"/>
              <w:jc w:val="center"/>
              <w:rPr>
                <w:rFonts w:ascii="Arial" w:hAnsi="Arial" w:cs="Arial"/>
                <w:sz w:val="22"/>
                <w:szCs w:val="22"/>
                <w:lang w:val="mn-MN"/>
              </w:rPr>
            </w:pPr>
            <w:r w:rsidRPr="006B2DC4">
              <w:rPr>
                <w:rFonts w:ascii="Arial" w:hAnsi="Arial" w:cs="Arial"/>
                <w:sz w:val="22"/>
                <w:szCs w:val="22"/>
                <w:lang w:val="mn-MN"/>
              </w:rPr>
              <w:t>Өвөрхангай-Азза ТӨХК</w:t>
            </w:r>
          </w:p>
          <w:p w14:paraId="5D90E45A" w14:textId="7E8DD2E9" w:rsidR="0051196F" w:rsidRPr="006B2DC4" w:rsidRDefault="00E053DD" w:rsidP="00E053DD">
            <w:pPr>
              <w:spacing w:line="276" w:lineRule="auto"/>
              <w:jc w:val="center"/>
              <w:rPr>
                <w:rFonts w:ascii="Arial" w:hAnsi="Arial" w:cs="Arial"/>
                <w:sz w:val="22"/>
                <w:szCs w:val="22"/>
                <w:lang w:val="mn-MN"/>
              </w:rPr>
            </w:pPr>
            <w:r w:rsidRPr="006B2DC4">
              <w:rPr>
                <w:rFonts w:ascii="Arial" w:hAnsi="Arial" w:cs="Arial"/>
                <w:sz w:val="22"/>
                <w:szCs w:val="22"/>
                <w:lang w:val="mn-MN"/>
              </w:rPr>
              <w:t>2,672,672,483</w:t>
            </w:r>
          </w:p>
        </w:tc>
        <w:tc>
          <w:tcPr>
            <w:tcW w:w="3402" w:type="dxa"/>
            <w:shd w:val="clear" w:color="auto" w:fill="FFFFFF" w:themeFill="background1"/>
            <w:vAlign w:val="center"/>
          </w:tcPr>
          <w:p w14:paraId="1A953075" w14:textId="4E974401" w:rsidR="0051196F" w:rsidRPr="006B2DC4" w:rsidRDefault="00E053DD" w:rsidP="006667FE">
            <w:pPr>
              <w:jc w:val="both"/>
              <w:rPr>
                <w:rFonts w:ascii="Arial" w:hAnsi="Arial" w:cs="Arial"/>
                <w:sz w:val="22"/>
                <w:szCs w:val="22"/>
                <w:lang w:val="mn-MN"/>
              </w:rPr>
            </w:pPr>
            <w:r w:rsidRPr="006B2DC4">
              <w:rPr>
                <w:rFonts w:ascii="Arial" w:hAnsi="Arial" w:cs="Arial"/>
                <w:sz w:val="22"/>
                <w:szCs w:val="22"/>
                <w:lang w:val="mn-MN"/>
              </w:rPr>
              <w:t>Зам тээврийн, хөгжлийн яамны: 2.8.1 – Хатуу хучилттай зам барих, 2.8.8 Замын байгууламжид хамаарах талбай барих, засварлах /Цемент бетон, асфальт бетон, хөнгөвчилсөн хучилт12 у/м хүртлэх замын ус зайлуулах байгууламж/</w:t>
            </w:r>
          </w:p>
        </w:tc>
        <w:tc>
          <w:tcPr>
            <w:tcW w:w="3119" w:type="dxa"/>
            <w:shd w:val="clear" w:color="auto" w:fill="FFFFFF" w:themeFill="background1"/>
            <w:vAlign w:val="center"/>
          </w:tcPr>
          <w:p w14:paraId="6870B139" w14:textId="693B003E" w:rsidR="0051196F" w:rsidRPr="006B2DC4" w:rsidRDefault="00E053DD" w:rsidP="009F5D8E">
            <w:pPr>
              <w:jc w:val="both"/>
              <w:rPr>
                <w:rFonts w:ascii="Arial" w:hAnsi="Arial" w:cs="Arial"/>
                <w:sz w:val="22"/>
                <w:szCs w:val="22"/>
                <w:lang w:val="mn-MN"/>
              </w:rPr>
            </w:pPr>
            <w:r w:rsidRPr="006B2DC4">
              <w:rPr>
                <w:rFonts w:ascii="Arial" w:hAnsi="Arial" w:cs="Arial"/>
                <w:sz w:val="22"/>
                <w:szCs w:val="22"/>
                <w:lang w:val="mn-MN"/>
              </w:rPr>
              <w:t>Нэг оролцогч материалаа ирүүлж шаардлагад нийцсэн тул гэрээ байгуулах эрхийг олгосон.</w:t>
            </w:r>
          </w:p>
        </w:tc>
      </w:tr>
    </w:tbl>
    <w:p w14:paraId="528AEB19" w14:textId="582335A4" w:rsidR="006B2DC4" w:rsidRDefault="006B2DC4" w:rsidP="00FD39A0">
      <w:pPr>
        <w:jc w:val="center"/>
        <w:rPr>
          <w:rFonts w:ascii="Arial" w:hAnsi="Arial" w:cs="Arial"/>
          <w:sz w:val="22"/>
          <w:szCs w:val="22"/>
          <w:lang w:val="mn-MN"/>
        </w:rPr>
      </w:pPr>
    </w:p>
    <w:p w14:paraId="59CDCAE3" w14:textId="77777777" w:rsidR="00665A1B" w:rsidRDefault="00665A1B" w:rsidP="00FD39A0">
      <w:pPr>
        <w:jc w:val="center"/>
        <w:rPr>
          <w:rFonts w:ascii="Arial" w:hAnsi="Arial" w:cs="Arial"/>
          <w:sz w:val="22"/>
          <w:szCs w:val="22"/>
          <w:lang w:val="mn-MN"/>
        </w:rPr>
      </w:pPr>
    </w:p>
    <w:p w14:paraId="4FE4457C" w14:textId="71C61BBE" w:rsidR="00FD39A0" w:rsidRPr="006B2DC4" w:rsidRDefault="006B2DC4" w:rsidP="00665A1B">
      <w:pPr>
        <w:tabs>
          <w:tab w:val="left" w:pos="5092"/>
        </w:tabs>
        <w:jc w:val="center"/>
        <w:rPr>
          <w:rFonts w:ascii="Arial" w:hAnsi="Arial" w:cs="Arial"/>
          <w:sz w:val="22"/>
          <w:szCs w:val="22"/>
          <w:lang w:val="mn-MN"/>
        </w:rPr>
      </w:pPr>
      <w:r>
        <w:rPr>
          <w:rFonts w:ascii="Arial" w:hAnsi="Arial" w:cs="Arial"/>
          <w:sz w:val="22"/>
          <w:szCs w:val="22"/>
          <w:lang w:val="mn-MN"/>
        </w:rPr>
        <w:t>--оО</w:t>
      </w:r>
      <w:r w:rsidR="00665A1B">
        <w:rPr>
          <w:rFonts w:ascii="Arial" w:hAnsi="Arial" w:cs="Arial"/>
          <w:sz w:val="22"/>
          <w:szCs w:val="22"/>
          <w:lang w:val="mn-MN"/>
        </w:rPr>
        <w:t>о--</w:t>
      </w:r>
    </w:p>
    <w:sectPr w:rsidR="00FD39A0" w:rsidRPr="006B2DC4" w:rsidSect="0053651C">
      <w:pgSz w:w="15840" w:h="12240" w:orient="landscape"/>
      <w:pgMar w:top="1134" w:right="851" w:bottom="61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4BF8"/>
    <w:multiLevelType w:val="hybridMultilevel"/>
    <w:tmpl w:val="3F4CB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D5CA0"/>
    <w:multiLevelType w:val="hybridMultilevel"/>
    <w:tmpl w:val="11D6C2EC"/>
    <w:lvl w:ilvl="0" w:tplc="7C46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44B44"/>
    <w:multiLevelType w:val="hybridMultilevel"/>
    <w:tmpl w:val="11D6C2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F57CE8"/>
    <w:multiLevelType w:val="multilevel"/>
    <w:tmpl w:val="F8546AC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5961B12"/>
    <w:multiLevelType w:val="hybridMultilevel"/>
    <w:tmpl w:val="6A7C9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3414"/>
    <w:multiLevelType w:val="hybridMultilevel"/>
    <w:tmpl w:val="11D6C2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84510">
    <w:abstractNumId w:val="3"/>
  </w:num>
  <w:num w:numId="2" w16cid:durableId="224337284">
    <w:abstractNumId w:val="6"/>
  </w:num>
  <w:num w:numId="3" w16cid:durableId="54553670">
    <w:abstractNumId w:val="1"/>
  </w:num>
  <w:num w:numId="4" w16cid:durableId="1899828106">
    <w:abstractNumId w:val="5"/>
  </w:num>
  <w:num w:numId="5" w16cid:durableId="1318148672">
    <w:abstractNumId w:val="2"/>
  </w:num>
  <w:num w:numId="6" w16cid:durableId="1896308339">
    <w:abstractNumId w:val="4"/>
  </w:num>
  <w:num w:numId="7" w16cid:durableId="132940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proofState w:spelling="clean"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D7"/>
    <w:rsid w:val="00003272"/>
    <w:rsid w:val="00004DD3"/>
    <w:rsid w:val="00016C80"/>
    <w:rsid w:val="00017DD1"/>
    <w:rsid w:val="00032A3E"/>
    <w:rsid w:val="000362E2"/>
    <w:rsid w:val="00043E3A"/>
    <w:rsid w:val="00051717"/>
    <w:rsid w:val="000529C9"/>
    <w:rsid w:val="00052D3D"/>
    <w:rsid w:val="00054955"/>
    <w:rsid w:val="00073F5E"/>
    <w:rsid w:val="00084FD0"/>
    <w:rsid w:val="00086B30"/>
    <w:rsid w:val="00097081"/>
    <w:rsid w:val="000A4DEF"/>
    <w:rsid w:val="000A6E3B"/>
    <w:rsid w:val="000C44C6"/>
    <w:rsid w:val="000C73D8"/>
    <w:rsid w:val="000D423D"/>
    <w:rsid w:val="00100920"/>
    <w:rsid w:val="0010671F"/>
    <w:rsid w:val="001068F4"/>
    <w:rsid w:val="00155D85"/>
    <w:rsid w:val="00156BB6"/>
    <w:rsid w:val="00161139"/>
    <w:rsid w:val="00163CD6"/>
    <w:rsid w:val="001778BB"/>
    <w:rsid w:val="00185131"/>
    <w:rsid w:val="00191E68"/>
    <w:rsid w:val="001A15BD"/>
    <w:rsid w:val="001A7167"/>
    <w:rsid w:val="001D47EB"/>
    <w:rsid w:val="00203776"/>
    <w:rsid w:val="00206BBA"/>
    <w:rsid w:val="0021363C"/>
    <w:rsid w:val="002251C0"/>
    <w:rsid w:val="002540F4"/>
    <w:rsid w:val="00265834"/>
    <w:rsid w:val="002662A1"/>
    <w:rsid w:val="00271F4F"/>
    <w:rsid w:val="00275F90"/>
    <w:rsid w:val="002824B2"/>
    <w:rsid w:val="00282BC1"/>
    <w:rsid w:val="00284F1A"/>
    <w:rsid w:val="00290A68"/>
    <w:rsid w:val="002B6202"/>
    <w:rsid w:val="002C214B"/>
    <w:rsid w:val="002C6173"/>
    <w:rsid w:val="002E0371"/>
    <w:rsid w:val="002E701E"/>
    <w:rsid w:val="003019A8"/>
    <w:rsid w:val="0031399F"/>
    <w:rsid w:val="0032756E"/>
    <w:rsid w:val="00331B40"/>
    <w:rsid w:val="00334FE3"/>
    <w:rsid w:val="00337C1C"/>
    <w:rsid w:val="00342350"/>
    <w:rsid w:val="00367535"/>
    <w:rsid w:val="00376363"/>
    <w:rsid w:val="003900DB"/>
    <w:rsid w:val="003907FA"/>
    <w:rsid w:val="003A0476"/>
    <w:rsid w:val="003A1A47"/>
    <w:rsid w:val="003A1F21"/>
    <w:rsid w:val="003A5A0C"/>
    <w:rsid w:val="003C39ED"/>
    <w:rsid w:val="003D6269"/>
    <w:rsid w:val="003F2602"/>
    <w:rsid w:val="003F267A"/>
    <w:rsid w:val="003F5415"/>
    <w:rsid w:val="00403AFE"/>
    <w:rsid w:val="00417628"/>
    <w:rsid w:val="00425DE1"/>
    <w:rsid w:val="004748EB"/>
    <w:rsid w:val="004850EB"/>
    <w:rsid w:val="004B458D"/>
    <w:rsid w:val="004F7235"/>
    <w:rsid w:val="005003C5"/>
    <w:rsid w:val="0051196F"/>
    <w:rsid w:val="00522993"/>
    <w:rsid w:val="0052524B"/>
    <w:rsid w:val="00525DC3"/>
    <w:rsid w:val="005363CF"/>
    <w:rsid w:val="0053651C"/>
    <w:rsid w:val="00543572"/>
    <w:rsid w:val="00550B6E"/>
    <w:rsid w:val="00550E92"/>
    <w:rsid w:val="00561760"/>
    <w:rsid w:val="00561AD5"/>
    <w:rsid w:val="00565297"/>
    <w:rsid w:val="0058118B"/>
    <w:rsid w:val="00587081"/>
    <w:rsid w:val="0059426A"/>
    <w:rsid w:val="00596288"/>
    <w:rsid w:val="005A1C4D"/>
    <w:rsid w:val="005A2DBD"/>
    <w:rsid w:val="005B17A3"/>
    <w:rsid w:val="005B4202"/>
    <w:rsid w:val="005B5B56"/>
    <w:rsid w:val="005C46F4"/>
    <w:rsid w:val="005C7BEF"/>
    <w:rsid w:val="005D5BF4"/>
    <w:rsid w:val="005D6C17"/>
    <w:rsid w:val="005E15A6"/>
    <w:rsid w:val="005F49F7"/>
    <w:rsid w:val="00612306"/>
    <w:rsid w:val="00620963"/>
    <w:rsid w:val="00640A5F"/>
    <w:rsid w:val="00641357"/>
    <w:rsid w:val="00657AB2"/>
    <w:rsid w:val="00665A1B"/>
    <w:rsid w:val="006667FE"/>
    <w:rsid w:val="00675217"/>
    <w:rsid w:val="00676862"/>
    <w:rsid w:val="00683FA2"/>
    <w:rsid w:val="006B0049"/>
    <w:rsid w:val="006B2DC4"/>
    <w:rsid w:val="006C718A"/>
    <w:rsid w:val="006D4E03"/>
    <w:rsid w:val="006F7FA0"/>
    <w:rsid w:val="00703830"/>
    <w:rsid w:val="00716339"/>
    <w:rsid w:val="007417DF"/>
    <w:rsid w:val="00741FCE"/>
    <w:rsid w:val="0074236A"/>
    <w:rsid w:val="00752087"/>
    <w:rsid w:val="00752224"/>
    <w:rsid w:val="00756968"/>
    <w:rsid w:val="007654F1"/>
    <w:rsid w:val="0076551D"/>
    <w:rsid w:val="0077338F"/>
    <w:rsid w:val="0078052F"/>
    <w:rsid w:val="00795C54"/>
    <w:rsid w:val="007A54D4"/>
    <w:rsid w:val="007A6D6D"/>
    <w:rsid w:val="007B53AD"/>
    <w:rsid w:val="007C0519"/>
    <w:rsid w:val="007C45DC"/>
    <w:rsid w:val="007C7EDB"/>
    <w:rsid w:val="007D0192"/>
    <w:rsid w:val="00801598"/>
    <w:rsid w:val="008031A1"/>
    <w:rsid w:val="00803716"/>
    <w:rsid w:val="00806F1B"/>
    <w:rsid w:val="00806F97"/>
    <w:rsid w:val="00807ACE"/>
    <w:rsid w:val="00813DF8"/>
    <w:rsid w:val="008242E2"/>
    <w:rsid w:val="00833F77"/>
    <w:rsid w:val="00842124"/>
    <w:rsid w:val="00845E84"/>
    <w:rsid w:val="00856270"/>
    <w:rsid w:val="00856CC5"/>
    <w:rsid w:val="00860747"/>
    <w:rsid w:val="00860A66"/>
    <w:rsid w:val="008642B1"/>
    <w:rsid w:val="00876FAD"/>
    <w:rsid w:val="008858F7"/>
    <w:rsid w:val="00891E78"/>
    <w:rsid w:val="008965A1"/>
    <w:rsid w:val="008B3F7F"/>
    <w:rsid w:val="008B611B"/>
    <w:rsid w:val="008C7588"/>
    <w:rsid w:val="008C7BC7"/>
    <w:rsid w:val="008D1BD2"/>
    <w:rsid w:val="00901766"/>
    <w:rsid w:val="00925937"/>
    <w:rsid w:val="0092721B"/>
    <w:rsid w:val="00927E37"/>
    <w:rsid w:val="00934AD0"/>
    <w:rsid w:val="009360DF"/>
    <w:rsid w:val="009369A2"/>
    <w:rsid w:val="0093758B"/>
    <w:rsid w:val="00937CB1"/>
    <w:rsid w:val="009408DC"/>
    <w:rsid w:val="009439E1"/>
    <w:rsid w:val="009449E1"/>
    <w:rsid w:val="00971179"/>
    <w:rsid w:val="00972C95"/>
    <w:rsid w:val="009843BD"/>
    <w:rsid w:val="009908AA"/>
    <w:rsid w:val="00997FDC"/>
    <w:rsid w:val="009B5895"/>
    <w:rsid w:val="009B7072"/>
    <w:rsid w:val="009B7F44"/>
    <w:rsid w:val="009C3181"/>
    <w:rsid w:val="009C3661"/>
    <w:rsid w:val="009D163B"/>
    <w:rsid w:val="009E0D59"/>
    <w:rsid w:val="009E4B5A"/>
    <w:rsid w:val="009F44F1"/>
    <w:rsid w:val="009F5D8E"/>
    <w:rsid w:val="00A00482"/>
    <w:rsid w:val="00A037DD"/>
    <w:rsid w:val="00A12C06"/>
    <w:rsid w:val="00A1369E"/>
    <w:rsid w:val="00A23EFE"/>
    <w:rsid w:val="00A3068B"/>
    <w:rsid w:val="00A461C0"/>
    <w:rsid w:val="00A51162"/>
    <w:rsid w:val="00A55088"/>
    <w:rsid w:val="00A74EC5"/>
    <w:rsid w:val="00A8111E"/>
    <w:rsid w:val="00A921C9"/>
    <w:rsid w:val="00A9235F"/>
    <w:rsid w:val="00AA3D3E"/>
    <w:rsid w:val="00AA49E8"/>
    <w:rsid w:val="00AB5E64"/>
    <w:rsid w:val="00AD7235"/>
    <w:rsid w:val="00AE011C"/>
    <w:rsid w:val="00AE2017"/>
    <w:rsid w:val="00B0332F"/>
    <w:rsid w:val="00B055C2"/>
    <w:rsid w:val="00B12760"/>
    <w:rsid w:val="00B210F7"/>
    <w:rsid w:val="00B23501"/>
    <w:rsid w:val="00B23A77"/>
    <w:rsid w:val="00B30DDF"/>
    <w:rsid w:val="00B40DE6"/>
    <w:rsid w:val="00B450E8"/>
    <w:rsid w:val="00B5444F"/>
    <w:rsid w:val="00B55A0A"/>
    <w:rsid w:val="00B55A29"/>
    <w:rsid w:val="00B61B25"/>
    <w:rsid w:val="00B67507"/>
    <w:rsid w:val="00B73280"/>
    <w:rsid w:val="00B77DC0"/>
    <w:rsid w:val="00B81144"/>
    <w:rsid w:val="00B878CC"/>
    <w:rsid w:val="00B944AF"/>
    <w:rsid w:val="00BB117B"/>
    <w:rsid w:val="00BB12EA"/>
    <w:rsid w:val="00BB5872"/>
    <w:rsid w:val="00BC1CD1"/>
    <w:rsid w:val="00BC4B67"/>
    <w:rsid w:val="00BD02A9"/>
    <w:rsid w:val="00BD02CE"/>
    <w:rsid w:val="00BD15A4"/>
    <w:rsid w:val="00BD1F4F"/>
    <w:rsid w:val="00BE0EEF"/>
    <w:rsid w:val="00BF28D8"/>
    <w:rsid w:val="00BF62D2"/>
    <w:rsid w:val="00C00583"/>
    <w:rsid w:val="00C01EBA"/>
    <w:rsid w:val="00C05D91"/>
    <w:rsid w:val="00C11001"/>
    <w:rsid w:val="00C16F02"/>
    <w:rsid w:val="00C215A2"/>
    <w:rsid w:val="00C2568B"/>
    <w:rsid w:val="00C27946"/>
    <w:rsid w:val="00C314A9"/>
    <w:rsid w:val="00C40670"/>
    <w:rsid w:val="00C4078D"/>
    <w:rsid w:val="00C50FFA"/>
    <w:rsid w:val="00C51E7E"/>
    <w:rsid w:val="00C90A7D"/>
    <w:rsid w:val="00C93810"/>
    <w:rsid w:val="00CA0A6A"/>
    <w:rsid w:val="00CA5585"/>
    <w:rsid w:val="00CC110E"/>
    <w:rsid w:val="00CC160B"/>
    <w:rsid w:val="00CC204C"/>
    <w:rsid w:val="00CC253A"/>
    <w:rsid w:val="00CD3E25"/>
    <w:rsid w:val="00CE219B"/>
    <w:rsid w:val="00D02AFD"/>
    <w:rsid w:val="00D06CBD"/>
    <w:rsid w:val="00D10230"/>
    <w:rsid w:val="00D13EB0"/>
    <w:rsid w:val="00D21BAD"/>
    <w:rsid w:val="00D35524"/>
    <w:rsid w:val="00D54B8B"/>
    <w:rsid w:val="00D5615C"/>
    <w:rsid w:val="00D57B9E"/>
    <w:rsid w:val="00D6074E"/>
    <w:rsid w:val="00D614DB"/>
    <w:rsid w:val="00D63112"/>
    <w:rsid w:val="00D744A6"/>
    <w:rsid w:val="00DC5AC8"/>
    <w:rsid w:val="00DE1E70"/>
    <w:rsid w:val="00DE6F13"/>
    <w:rsid w:val="00DF0CB4"/>
    <w:rsid w:val="00DF496B"/>
    <w:rsid w:val="00DF4D74"/>
    <w:rsid w:val="00E01F29"/>
    <w:rsid w:val="00E053DD"/>
    <w:rsid w:val="00E11E22"/>
    <w:rsid w:val="00E154DC"/>
    <w:rsid w:val="00E17A2F"/>
    <w:rsid w:val="00E30170"/>
    <w:rsid w:val="00E3429A"/>
    <w:rsid w:val="00E36E17"/>
    <w:rsid w:val="00E467DD"/>
    <w:rsid w:val="00E54C09"/>
    <w:rsid w:val="00E60BDE"/>
    <w:rsid w:val="00E7399C"/>
    <w:rsid w:val="00E80821"/>
    <w:rsid w:val="00E91437"/>
    <w:rsid w:val="00E94A5B"/>
    <w:rsid w:val="00E94EB5"/>
    <w:rsid w:val="00EA545E"/>
    <w:rsid w:val="00EA6EC1"/>
    <w:rsid w:val="00EB4CB4"/>
    <w:rsid w:val="00EC0738"/>
    <w:rsid w:val="00EC140C"/>
    <w:rsid w:val="00EE271F"/>
    <w:rsid w:val="00EF07C6"/>
    <w:rsid w:val="00EF2316"/>
    <w:rsid w:val="00EF5106"/>
    <w:rsid w:val="00F1335B"/>
    <w:rsid w:val="00F144E7"/>
    <w:rsid w:val="00F304D7"/>
    <w:rsid w:val="00F413DD"/>
    <w:rsid w:val="00F41ED0"/>
    <w:rsid w:val="00F469E4"/>
    <w:rsid w:val="00F530C4"/>
    <w:rsid w:val="00F5762B"/>
    <w:rsid w:val="00F6115D"/>
    <w:rsid w:val="00F630C7"/>
    <w:rsid w:val="00F73BC6"/>
    <w:rsid w:val="00F80869"/>
    <w:rsid w:val="00F83146"/>
    <w:rsid w:val="00FA39DF"/>
    <w:rsid w:val="00FC1E8C"/>
    <w:rsid w:val="00FC58FB"/>
    <w:rsid w:val="00FD39A0"/>
    <w:rsid w:val="00FF2962"/>
    <w:rsid w:val="00FF5002"/>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56D3"/>
  <w14:defaultImageDpi w14:val="300"/>
  <w15:chartTrackingRefBased/>
  <w15:docId w15:val="{BD597969-7F52-3943-B85B-7EED155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6A"/>
    <w:rPr>
      <w:rFonts w:ascii="Verdana" w:eastAsia="Verdana" w:hAnsi="Verdana"/>
      <w:sz w:val="15"/>
      <w:szCs w:val="16"/>
    </w:rPr>
  </w:style>
  <w:style w:type="paragraph" w:styleId="Heading1">
    <w:name w:val="heading 1"/>
    <w:basedOn w:val="Normal"/>
    <w:link w:val="Heading1Char"/>
    <w:uiPriority w:val="9"/>
    <w:qFormat/>
    <w:rsid w:val="0032756E"/>
    <w:pPr>
      <w:spacing w:before="100" w:beforeAutospacing="1" w:after="100" w:afterAutospacing="1"/>
      <w:outlineLvl w:val="0"/>
    </w:pPr>
    <w:rPr>
      <w:rFonts w:ascii="Times" w:eastAsia="Times New Roman" w:hAnsi="Times"/>
      <w:b/>
      <w:bCs/>
      <w:kern w:val="36"/>
      <w:sz w:val="48"/>
      <w:szCs w:val="48"/>
    </w:rPr>
  </w:style>
  <w:style w:type="paragraph" w:styleId="Heading2">
    <w:name w:val="heading 2"/>
    <w:basedOn w:val="Normal"/>
    <w:next w:val="Normal"/>
    <w:link w:val="Heading2Char"/>
    <w:uiPriority w:val="9"/>
    <w:qFormat/>
    <w:rsid w:val="00A9235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qFormat/>
    <w:pPr>
      <w:spacing w:before="100" w:beforeAutospacing="1" w:after="100" w:afterAutospacing="1"/>
    </w:pPr>
    <w:rPr>
      <w:rFonts w:ascii="Times" w:eastAsia="MS Mincho" w:hAnsi="Times"/>
      <w:sz w:val="20"/>
      <w:szCs w:val="20"/>
    </w:rPr>
  </w:style>
  <w:style w:type="character" w:styleId="Strong">
    <w:name w:val="Strong"/>
    <w:uiPriority w:val="22"/>
    <w:qFormat/>
    <w:rPr>
      <w:b/>
      <w:bCs/>
    </w:rPr>
  </w:style>
  <w:style w:type="paragraph" w:customStyle="1" w:styleId="ColorfulList-Accent11">
    <w:name w:val="Colorful List - Accent 11"/>
    <w:aliases w:val="List Paragraph (numbered (a)),List Paragraph1,WB Para"/>
    <w:basedOn w:val="Normal"/>
    <w:link w:val="ColorfulList-Accent1Char"/>
    <w:uiPriority w:val="34"/>
    <w:qFormat/>
    <w:rsid w:val="00AB5E64"/>
    <w:pPr>
      <w:spacing w:after="160" w:line="259" w:lineRule="auto"/>
      <w:ind w:left="720"/>
      <w:contextualSpacing/>
    </w:pPr>
    <w:rPr>
      <w:rFonts w:ascii="Calibri" w:eastAsia="Times New Roman" w:hAnsi="Calibri"/>
      <w:sz w:val="22"/>
      <w:szCs w:val="22"/>
      <w:lang w:eastAsia="ja-JP"/>
    </w:rPr>
  </w:style>
  <w:style w:type="character" w:customStyle="1" w:styleId="ColorfulList-Accent1Char">
    <w:name w:val="Colorful List - Accent 1 Char"/>
    <w:aliases w:val="List Paragraph (numbered (a)) Char,List Paragraph1 Char,WB Para Char"/>
    <w:link w:val="ColorfulList-Accent11"/>
    <w:uiPriority w:val="34"/>
    <w:locked/>
    <w:rsid w:val="00AB5E64"/>
    <w:rPr>
      <w:rFonts w:ascii="Calibri" w:hAnsi="Calibri"/>
      <w:sz w:val="22"/>
      <w:szCs w:val="22"/>
      <w:lang w:eastAsia="ja-JP"/>
    </w:rPr>
  </w:style>
  <w:style w:type="character" w:customStyle="1" w:styleId="Heading1Char">
    <w:name w:val="Heading 1 Char"/>
    <w:link w:val="Heading1"/>
    <w:uiPriority w:val="9"/>
    <w:rsid w:val="0032756E"/>
    <w:rPr>
      <w:rFonts w:ascii="Times" w:hAnsi="Times"/>
      <w:b/>
      <w:bCs/>
      <w:kern w:val="36"/>
      <w:sz w:val="48"/>
      <w:szCs w:val="48"/>
    </w:rPr>
  </w:style>
  <w:style w:type="paragraph" w:customStyle="1" w:styleId="MediumGrid21">
    <w:name w:val="Medium Grid 21"/>
    <w:uiPriority w:val="1"/>
    <w:qFormat/>
    <w:rsid w:val="00EF2316"/>
    <w:rPr>
      <w:rFonts w:ascii="Verdana" w:eastAsia="Verdana" w:hAnsi="Verdana"/>
      <w:sz w:val="15"/>
      <w:szCs w:val="16"/>
    </w:rPr>
  </w:style>
  <w:style w:type="table" w:styleId="TableGrid">
    <w:name w:val="Table Grid"/>
    <w:basedOn w:val="TableNormal"/>
    <w:uiPriority w:val="59"/>
    <w:rsid w:val="00C05D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A9235F"/>
    <w:rPr>
      <w:rFonts w:ascii="Calibri" w:eastAsia="MS Gothic" w:hAnsi="Calibri" w:cs="Times New Roman"/>
      <w:b/>
      <w:bCs/>
      <w:i/>
      <w:iCs/>
      <w:sz w:val="28"/>
      <w:szCs w:val="28"/>
    </w:rPr>
  </w:style>
  <w:style w:type="paragraph" w:customStyle="1" w:styleId="text-justify">
    <w:name w:val="text-justify"/>
    <w:basedOn w:val="Normal"/>
    <w:rsid w:val="00A9235F"/>
    <w:pPr>
      <w:spacing w:before="100" w:beforeAutospacing="1" w:after="100" w:afterAutospacing="1"/>
    </w:pPr>
    <w:rPr>
      <w:rFonts w:ascii="Times" w:eastAsia="Times New Roman" w:hAnsi="Times"/>
      <w:sz w:val="20"/>
      <w:szCs w:val="20"/>
    </w:rPr>
  </w:style>
  <w:style w:type="character" w:styleId="Emphasis">
    <w:name w:val="Emphasis"/>
    <w:uiPriority w:val="20"/>
    <w:qFormat/>
    <w:rsid w:val="000529C9"/>
    <w:rPr>
      <w:i/>
      <w:iCs/>
    </w:rPr>
  </w:style>
  <w:style w:type="paragraph" w:styleId="CommentText">
    <w:name w:val="annotation text"/>
    <w:basedOn w:val="Normal"/>
    <w:link w:val="CommentTextChar"/>
    <w:uiPriority w:val="99"/>
    <w:unhideWhenUsed/>
    <w:rsid w:val="00B55A29"/>
    <w:rPr>
      <w:sz w:val="20"/>
      <w:szCs w:val="20"/>
    </w:rPr>
  </w:style>
  <w:style w:type="character" w:customStyle="1" w:styleId="CommentTextChar">
    <w:name w:val="Comment Text Char"/>
    <w:link w:val="CommentText"/>
    <w:uiPriority w:val="99"/>
    <w:rsid w:val="00B55A29"/>
    <w:rPr>
      <w:rFonts w:ascii="Verdana" w:eastAsia="Verdana" w:hAnsi="Verdana"/>
    </w:rPr>
  </w:style>
  <w:style w:type="paragraph" w:styleId="BalloonText">
    <w:name w:val="Balloon Text"/>
    <w:basedOn w:val="Normal"/>
    <w:link w:val="BalloonTextChar"/>
    <w:uiPriority w:val="99"/>
    <w:semiHidden/>
    <w:unhideWhenUsed/>
    <w:rsid w:val="00051717"/>
    <w:rPr>
      <w:rFonts w:ascii="Lucida Grande" w:hAnsi="Lucida Grande" w:cs="Lucida Grande"/>
      <w:sz w:val="18"/>
      <w:szCs w:val="18"/>
    </w:rPr>
  </w:style>
  <w:style w:type="character" w:customStyle="1" w:styleId="BalloonTextChar">
    <w:name w:val="Balloon Text Char"/>
    <w:link w:val="BalloonText"/>
    <w:uiPriority w:val="99"/>
    <w:semiHidden/>
    <w:rsid w:val="00051717"/>
    <w:rPr>
      <w:rFonts w:ascii="Lucida Grande" w:eastAsia="Verdana" w:hAnsi="Lucida Grande" w:cs="Lucida Grande"/>
      <w:sz w:val="18"/>
      <w:szCs w:val="18"/>
    </w:rPr>
  </w:style>
  <w:style w:type="paragraph" w:styleId="ListParagraph">
    <w:name w:val="List Paragraph"/>
    <w:basedOn w:val="Normal"/>
    <w:uiPriority w:val="72"/>
    <w:qFormat/>
    <w:rsid w:val="0040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98957">
      <w:marLeft w:val="0"/>
      <w:marRight w:val="0"/>
      <w:marTop w:val="0"/>
      <w:marBottom w:val="0"/>
      <w:divBdr>
        <w:top w:val="none" w:sz="0" w:space="0" w:color="auto"/>
        <w:left w:val="none" w:sz="0" w:space="0" w:color="auto"/>
        <w:bottom w:val="none" w:sz="0" w:space="0" w:color="auto"/>
        <w:right w:val="none" w:sz="0" w:space="0" w:color="auto"/>
      </w:divBdr>
    </w:div>
    <w:div w:id="270205934">
      <w:marLeft w:val="0"/>
      <w:marRight w:val="0"/>
      <w:marTop w:val="0"/>
      <w:marBottom w:val="0"/>
      <w:divBdr>
        <w:top w:val="none" w:sz="0" w:space="0" w:color="auto"/>
        <w:left w:val="none" w:sz="0" w:space="0" w:color="auto"/>
        <w:bottom w:val="none" w:sz="0" w:space="0" w:color="auto"/>
        <w:right w:val="none" w:sz="0" w:space="0" w:color="auto"/>
      </w:divBdr>
    </w:div>
    <w:div w:id="289750078">
      <w:marLeft w:val="0"/>
      <w:marRight w:val="0"/>
      <w:marTop w:val="0"/>
      <w:marBottom w:val="0"/>
      <w:divBdr>
        <w:top w:val="none" w:sz="0" w:space="0" w:color="auto"/>
        <w:left w:val="none" w:sz="0" w:space="0" w:color="auto"/>
        <w:bottom w:val="none" w:sz="0" w:space="0" w:color="auto"/>
        <w:right w:val="none" w:sz="0" w:space="0" w:color="auto"/>
      </w:divBdr>
    </w:div>
    <w:div w:id="380401241">
      <w:marLeft w:val="0"/>
      <w:marRight w:val="0"/>
      <w:marTop w:val="0"/>
      <w:marBottom w:val="0"/>
      <w:divBdr>
        <w:top w:val="none" w:sz="0" w:space="0" w:color="auto"/>
        <w:left w:val="none" w:sz="0" w:space="0" w:color="auto"/>
        <w:bottom w:val="none" w:sz="0" w:space="0" w:color="auto"/>
        <w:right w:val="none" w:sz="0" w:space="0" w:color="auto"/>
      </w:divBdr>
      <w:divsChild>
        <w:div w:id="391734999">
          <w:marLeft w:val="-225"/>
          <w:marRight w:val="-225"/>
          <w:marTop w:val="450"/>
          <w:marBottom w:val="450"/>
          <w:divBdr>
            <w:top w:val="none" w:sz="0" w:space="0" w:color="auto"/>
            <w:left w:val="none" w:sz="0" w:space="0" w:color="auto"/>
            <w:bottom w:val="none" w:sz="0" w:space="0" w:color="auto"/>
            <w:right w:val="none" w:sz="0" w:space="0" w:color="auto"/>
          </w:divBdr>
          <w:divsChild>
            <w:div w:id="983661904">
              <w:marLeft w:val="0"/>
              <w:marRight w:val="0"/>
              <w:marTop w:val="0"/>
              <w:marBottom w:val="0"/>
              <w:divBdr>
                <w:top w:val="none" w:sz="0" w:space="0" w:color="auto"/>
                <w:left w:val="none" w:sz="0" w:space="0" w:color="auto"/>
                <w:bottom w:val="none" w:sz="0" w:space="0" w:color="auto"/>
                <w:right w:val="none" w:sz="0" w:space="0" w:color="auto"/>
              </w:divBdr>
              <w:divsChild>
                <w:div w:id="445849730">
                  <w:marLeft w:val="0"/>
                  <w:marRight w:val="0"/>
                  <w:marTop w:val="0"/>
                  <w:marBottom w:val="0"/>
                  <w:divBdr>
                    <w:top w:val="none" w:sz="0" w:space="0" w:color="auto"/>
                    <w:left w:val="none" w:sz="0" w:space="0" w:color="auto"/>
                    <w:bottom w:val="none" w:sz="0" w:space="0" w:color="auto"/>
                    <w:right w:val="none" w:sz="0" w:space="0" w:color="auto"/>
                  </w:divBdr>
                  <w:divsChild>
                    <w:div w:id="1683243870">
                      <w:marLeft w:val="0"/>
                      <w:marRight w:val="0"/>
                      <w:marTop w:val="0"/>
                      <w:marBottom w:val="0"/>
                      <w:divBdr>
                        <w:top w:val="none" w:sz="0" w:space="0" w:color="auto"/>
                        <w:left w:val="none" w:sz="0" w:space="0" w:color="auto"/>
                        <w:bottom w:val="none" w:sz="0" w:space="0" w:color="auto"/>
                        <w:right w:val="none" w:sz="0" w:space="0" w:color="auto"/>
                      </w:divBdr>
                      <w:divsChild>
                        <w:div w:id="847256484">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98">
          <w:marLeft w:val="0"/>
          <w:marRight w:val="0"/>
          <w:marTop w:val="0"/>
          <w:marBottom w:val="0"/>
          <w:divBdr>
            <w:top w:val="none" w:sz="0" w:space="0" w:color="auto"/>
            <w:left w:val="none" w:sz="0" w:space="0" w:color="auto"/>
            <w:bottom w:val="none" w:sz="0" w:space="0" w:color="auto"/>
            <w:right w:val="none" w:sz="0" w:space="0" w:color="auto"/>
          </w:divBdr>
        </w:div>
        <w:div w:id="1898736182">
          <w:marLeft w:val="0"/>
          <w:marRight w:val="0"/>
          <w:marTop w:val="0"/>
          <w:marBottom w:val="0"/>
          <w:divBdr>
            <w:top w:val="none" w:sz="0" w:space="0" w:color="auto"/>
            <w:left w:val="none" w:sz="0" w:space="0" w:color="auto"/>
            <w:bottom w:val="none" w:sz="0" w:space="0" w:color="auto"/>
            <w:right w:val="none" w:sz="0" w:space="0" w:color="auto"/>
          </w:divBdr>
        </w:div>
      </w:divsChild>
    </w:div>
    <w:div w:id="504783892">
      <w:marLeft w:val="0"/>
      <w:marRight w:val="0"/>
      <w:marTop w:val="0"/>
      <w:marBottom w:val="0"/>
      <w:divBdr>
        <w:top w:val="none" w:sz="0" w:space="0" w:color="auto"/>
        <w:left w:val="none" w:sz="0" w:space="0" w:color="auto"/>
        <w:bottom w:val="none" w:sz="0" w:space="0" w:color="auto"/>
        <w:right w:val="none" w:sz="0" w:space="0" w:color="auto"/>
      </w:divBdr>
    </w:div>
    <w:div w:id="728841247">
      <w:marLeft w:val="0"/>
      <w:marRight w:val="0"/>
      <w:marTop w:val="0"/>
      <w:marBottom w:val="0"/>
      <w:divBdr>
        <w:top w:val="none" w:sz="0" w:space="0" w:color="auto"/>
        <w:left w:val="none" w:sz="0" w:space="0" w:color="auto"/>
        <w:bottom w:val="none" w:sz="0" w:space="0" w:color="auto"/>
        <w:right w:val="none" w:sz="0" w:space="0" w:color="auto"/>
      </w:divBdr>
    </w:div>
    <w:div w:id="729113700">
      <w:marLeft w:val="0"/>
      <w:marRight w:val="0"/>
      <w:marTop w:val="0"/>
      <w:marBottom w:val="0"/>
      <w:divBdr>
        <w:top w:val="none" w:sz="0" w:space="0" w:color="auto"/>
        <w:left w:val="none" w:sz="0" w:space="0" w:color="auto"/>
        <w:bottom w:val="none" w:sz="0" w:space="0" w:color="auto"/>
        <w:right w:val="none" w:sz="0" w:space="0" w:color="auto"/>
      </w:divBdr>
    </w:div>
    <w:div w:id="819271589">
      <w:marLeft w:val="0"/>
      <w:marRight w:val="0"/>
      <w:marTop w:val="0"/>
      <w:marBottom w:val="0"/>
      <w:divBdr>
        <w:top w:val="none" w:sz="0" w:space="0" w:color="auto"/>
        <w:left w:val="none" w:sz="0" w:space="0" w:color="auto"/>
        <w:bottom w:val="none" w:sz="0" w:space="0" w:color="auto"/>
        <w:right w:val="none" w:sz="0" w:space="0" w:color="auto"/>
      </w:divBdr>
      <w:divsChild>
        <w:div w:id="207911949">
          <w:marLeft w:val="0"/>
          <w:marRight w:val="0"/>
          <w:marTop w:val="0"/>
          <w:marBottom w:val="0"/>
          <w:divBdr>
            <w:top w:val="none" w:sz="0" w:space="0" w:color="auto"/>
            <w:left w:val="none" w:sz="0" w:space="0" w:color="auto"/>
            <w:bottom w:val="none" w:sz="0" w:space="0" w:color="auto"/>
            <w:right w:val="none" w:sz="0" w:space="0" w:color="auto"/>
          </w:divBdr>
        </w:div>
        <w:div w:id="443383303">
          <w:marLeft w:val="0"/>
          <w:marRight w:val="0"/>
          <w:marTop w:val="0"/>
          <w:marBottom w:val="0"/>
          <w:divBdr>
            <w:top w:val="none" w:sz="0" w:space="0" w:color="auto"/>
            <w:left w:val="none" w:sz="0" w:space="0" w:color="auto"/>
            <w:bottom w:val="none" w:sz="0" w:space="0" w:color="auto"/>
            <w:right w:val="none" w:sz="0" w:space="0" w:color="auto"/>
          </w:divBdr>
        </w:div>
      </w:divsChild>
    </w:div>
    <w:div w:id="942762391">
      <w:marLeft w:val="0"/>
      <w:marRight w:val="0"/>
      <w:marTop w:val="0"/>
      <w:marBottom w:val="0"/>
      <w:divBdr>
        <w:top w:val="none" w:sz="0" w:space="0" w:color="auto"/>
        <w:left w:val="none" w:sz="0" w:space="0" w:color="auto"/>
        <w:bottom w:val="none" w:sz="0" w:space="0" w:color="auto"/>
        <w:right w:val="none" w:sz="0" w:space="0" w:color="auto"/>
      </w:divBdr>
    </w:div>
    <w:div w:id="1125151223">
      <w:marLeft w:val="0"/>
      <w:marRight w:val="0"/>
      <w:marTop w:val="0"/>
      <w:marBottom w:val="0"/>
      <w:divBdr>
        <w:top w:val="none" w:sz="0" w:space="0" w:color="auto"/>
        <w:left w:val="none" w:sz="0" w:space="0" w:color="auto"/>
        <w:bottom w:val="none" w:sz="0" w:space="0" w:color="auto"/>
        <w:right w:val="none" w:sz="0" w:space="0" w:color="auto"/>
      </w:divBdr>
    </w:div>
    <w:div w:id="1245265360">
      <w:marLeft w:val="0"/>
      <w:marRight w:val="0"/>
      <w:marTop w:val="0"/>
      <w:marBottom w:val="0"/>
      <w:divBdr>
        <w:top w:val="none" w:sz="0" w:space="0" w:color="auto"/>
        <w:left w:val="none" w:sz="0" w:space="0" w:color="auto"/>
        <w:bottom w:val="none" w:sz="0" w:space="0" w:color="auto"/>
        <w:right w:val="none" w:sz="0" w:space="0" w:color="auto"/>
      </w:divBdr>
      <w:divsChild>
        <w:div w:id="1791774667">
          <w:marLeft w:val="0"/>
          <w:marRight w:val="0"/>
          <w:marTop w:val="0"/>
          <w:marBottom w:val="0"/>
          <w:divBdr>
            <w:top w:val="none" w:sz="0" w:space="0" w:color="auto"/>
            <w:left w:val="none" w:sz="0" w:space="0" w:color="auto"/>
            <w:bottom w:val="none" w:sz="0" w:space="0" w:color="auto"/>
            <w:right w:val="none" w:sz="0" w:space="0" w:color="auto"/>
          </w:divBdr>
        </w:div>
      </w:divsChild>
    </w:div>
    <w:div w:id="1693608683">
      <w:marLeft w:val="0"/>
      <w:marRight w:val="0"/>
      <w:marTop w:val="0"/>
      <w:marBottom w:val="0"/>
      <w:divBdr>
        <w:top w:val="none" w:sz="0" w:space="0" w:color="auto"/>
        <w:left w:val="none" w:sz="0" w:space="0" w:color="auto"/>
        <w:bottom w:val="none" w:sz="0" w:space="0" w:color="auto"/>
        <w:right w:val="none" w:sz="0" w:space="0" w:color="auto"/>
      </w:divBdr>
      <w:divsChild>
        <w:div w:id="376273134">
          <w:marLeft w:val="0"/>
          <w:marRight w:val="0"/>
          <w:marTop w:val="0"/>
          <w:marBottom w:val="0"/>
          <w:divBdr>
            <w:top w:val="none" w:sz="0" w:space="0" w:color="auto"/>
            <w:left w:val="none" w:sz="0" w:space="0" w:color="auto"/>
            <w:bottom w:val="none" w:sz="0" w:space="0" w:color="auto"/>
            <w:right w:val="none" w:sz="0" w:space="0" w:color="auto"/>
          </w:divBdr>
        </w:div>
      </w:divsChild>
    </w:div>
    <w:div w:id="1893688888">
      <w:marLeft w:val="0"/>
      <w:marRight w:val="0"/>
      <w:marTop w:val="0"/>
      <w:marBottom w:val="0"/>
      <w:divBdr>
        <w:top w:val="none" w:sz="0" w:space="0" w:color="auto"/>
        <w:left w:val="none" w:sz="0" w:space="0" w:color="auto"/>
        <w:bottom w:val="none" w:sz="0" w:space="0" w:color="auto"/>
        <w:right w:val="none" w:sz="0" w:space="0" w:color="auto"/>
      </w:divBdr>
    </w:div>
    <w:div w:id="1987972824">
      <w:marLeft w:val="0"/>
      <w:marRight w:val="0"/>
      <w:marTop w:val="0"/>
      <w:marBottom w:val="0"/>
      <w:divBdr>
        <w:top w:val="none" w:sz="0" w:space="0" w:color="auto"/>
        <w:left w:val="none" w:sz="0" w:space="0" w:color="auto"/>
        <w:bottom w:val="none" w:sz="0" w:space="0" w:color="auto"/>
        <w:right w:val="none" w:sz="0" w:space="0" w:color="auto"/>
      </w:divBdr>
    </w:div>
    <w:div w:id="2074112038">
      <w:marLeft w:val="0"/>
      <w:marRight w:val="0"/>
      <w:marTop w:val="0"/>
      <w:marBottom w:val="0"/>
      <w:divBdr>
        <w:top w:val="none" w:sz="0" w:space="0" w:color="auto"/>
        <w:left w:val="none" w:sz="0" w:space="0" w:color="auto"/>
        <w:bottom w:val="none" w:sz="0" w:space="0" w:color="auto"/>
        <w:right w:val="none" w:sz="0" w:space="0" w:color="auto"/>
      </w:divBdr>
    </w:div>
    <w:div w:id="2095274973">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225"/>
          <w:marRight w:val="-225"/>
          <w:marTop w:val="450"/>
          <w:marBottom w:val="450"/>
          <w:divBdr>
            <w:top w:val="none" w:sz="0" w:space="0" w:color="auto"/>
            <w:left w:val="none" w:sz="0" w:space="0" w:color="auto"/>
            <w:bottom w:val="none" w:sz="0" w:space="0" w:color="auto"/>
            <w:right w:val="none" w:sz="0" w:space="0" w:color="auto"/>
          </w:divBdr>
          <w:divsChild>
            <w:div w:id="75245139">
              <w:marLeft w:val="0"/>
              <w:marRight w:val="0"/>
              <w:marTop w:val="0"/>
              <w:marBottom w:val="0"/>
              <w:divBdr>
                <w:top w:val="none" w:sz="0" w:space="0" w:color="auto"/>
                <w:left w:val="none" w:sz="0" w:space="0" w:color="auto"/>
                <w:bottom w:val="none" w:sz="0" w:space="0" w:color="auto"/>
                <w:right w:val="none" w:sz="0" w:space="0" w:color="auto"/>
              </w:divBdr>
              <w:divsChild>
                <w:div w:id="2120567993">
                  <w:marLeft w:val="0"/>
                  <w:marRight w:val="0"/>
                  <w:marTop w:val="0"/>
                  <w:marBottom w:val="0"/>
                  <w:divBdr>
                    <w:top w:val="none" w:sz="0" w:space="0" w:color="auto"/>
                    <w:left w:val="none" w:sz="0" w:space="0" w:color="auto"/>
                    <w:bottom w:val="none" w:sz="0" w:space="0" w:color="auto"/>
                    <w:right w:val="none" w:sz="0" w:space="0" w:color="auto"/>
                  </w:divBdr>
                  <w:divsChild>
                    <w:div w:id="1963461869">
                      <w:marLeft w:val="0"/>
                      <w:marRight w:val="0"/>
                      <w:marTop w:val="0"/>
                      <w:marBottom w:val="0"/>
                      <w:divBdr>
                        <w:top w:val="none" w:sz="0" w:space="0" w:color="auto"/>
                        <w:left w:val="none" w:sz="0" w:space="0" w:color="auto"/>
                        <w:bottom w:val="none" w:sz="0" w:space="0" w:color="auto"/>
                        <w:right w:val="none" w:sz="0" w:space="0" w:color="auto"/>
                      </w:divBdr>
                      <w:divsChild>
                        <w:div w:id="1813864838">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7429">
          <w:marLeft w:val="0"/>
          <w:marRight w:val="0"/>
          <w:marTop w:val="0"/>
          <w:marBottom w:val="0"/>
          <w:divBdr>
            <w:top w:val="none" w:sz="0" w:space="0" w:color="auto"/>
            <w:left w:val="none" w:sz="0" w:space="0" w:color="auto"/>
            <w:bottom w:val="none" w:sz="0" w:space="0" w:color="auto"/>
            <w:right w:val="none" w:sz="0" w:space="0" w:color="auto"/>
          </w:divBdr>
        </w:div>
        <w:div w:id="1829130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2155-7797-4049-BF27-ACADCBB5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9</Pages>
  <Words>2277</Words>
  <Characters>14872</Characters>
  <Application>Microsoft Office Word</Application>
  <DocSecurity>0</DocSecurity>
  <Lines>743</Lines>
  <Paragraphs>146</Paragraphs>
  <ScaleCrop>false</ScaleCrop>
  <HeadingPairs>
    <vt:vector size="2" baseType="variant">
      <vt:variant>
        <vt:lpstr>Title</vt:lpstr>
      </vt:variant>
      <vt:variant>
        <vt:i4>1</vt:i4>
      </vt:variant>
    </vt:vector>
  </HeadingPairs>
  <TitlesOfParts>
    <vt:vector size="1" baseType="lpstr">
      <vt:lpstr>БАЙГУУЛЛАГЫН ГҮЙЦЭТГЭЛИЙН ТӨЛӨВЛӨГӨӨ БОЛОВСРУУЛАХ, ГҮЙЦЭТГЭЛИЙН ЗОРИЛТ, ШАЛГУУР ҮЗҮҮЛЭЛТИЙГ ТОГТООХ, ТАЙЛАН ГАРГАХ ЖУРАМ</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БАЙГУУЛЛАГЫН ГҮЙЦЭТГЭЛИЙН ТӨЛӨВЛӨГӨӨ БОЛОВСРУУЛАХ, ГҮЙЦЭТГЭЛИЙН ЗОРИЛТ, ШАЛГУУР ҮЗҮҮЛЭЛТИЙГ ТОГТООХ, ТАЙЛАН ГАРГАХ ЖУРАМ</dc:title>
  <dc:subject/>
  <dc:creator>User</dc:creator>
  <cp:keywords/>
  <dc:description/>
  <cp:lastModifiedBy>user</cp:lastModifiedBy>
  <cp:revision>57</cp:revision>
  <cp:lastPrinted>2024-05-29T04:34:00Z</cp:lastPrinted>
  <dcterms:created xsi:type="dcterms:W3CDTF">2024-04-05T06:54:00Z</dcterms:created>
  <dcterms:modified xsi:type="dcterms:W3CDTF">2024-05-30T08:58:00Z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56628c427eea39c4802075ba19d6fb27b34e20b3b629dd84264242af1337e4cd</vt:lpwstr>
  </property>
</Properties>
</file>